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5EE168AC" w:rsidR="00E65697" w:rsidRDefault="00E65697" w:rsidP="00FA5E1B">
      <w:pPr>
        <w:suppressAutoHyphens/>
        <w:spacing w:before="360" w:after="360" w:line="240" w:lineRule="auto"/>
        <w:ind w:firstLine="142"/>
        <w:jc w:val="center"/>
        <w:rPr>
          <w:rFonts w:ascii="Times New Roman" w:hAnsi="Times New Roman" w:cs="Times New Roman"/>
          <w:b/>
          <w:bCs/>
          <w:spacing w:val="4"/>
          <w:sz w:val="28"/>
          <w:szCs w:val="28"/>
        </w:rPr>
      </w:pPr>
      <w:bookmarkStart w:id="0" w:name="_Toc11945247"/>
      <w:r w:rsidRPr="004746F2">
        <w:rPr>
          <w:rFonts w:ascii="Times New Roman" w:hAnsi="Times New Roman" w:cs="Times New Roman"/>
          <w:b/>
          <w:bCs/>
          <w:spacing w:val="4"/>
          <w:sz w:val="28"/>
          <w:szCs w:val="28"/>
        </w:rPr>
        <w:t xml:space="preserve">Endüstri </w:t>
      </w:r>
      <w:r w:rsidR="003E5996" w:rsidRPr="004746F2">
        <w:rPr>
          <w:rFonts w:ascii="Times New Roman" w:hAnsi="Times New Roman" w:cs="Times New Roman"/>
          <w:b/>
          <w:bCs/>
          <w:spacing w:val="4"/>
          <w:sz w:val="28"/>
          <w:szCs w:val="28"/>
        </w:rPr>
        <w:t>hizmet tarım sanayi yönetim büyüme siyasi politika finans işletmeler</w:t>
      </w:r>
      <w:r w:rsidR="003E5996">
        <w:rPr>
          <w:rFonts w:ascii="Times New Roman" w:hAnsi="Times New Roman" w:cs="Times New Roman"/>
          <w:b/>
          <w:bCs/>
          <w:spacing w:val="4"/>
          <w:sz w:val="28"/>
          <w:szCs w:val="28"/>
        </w:rPr>
        <w:t>: Bir</w:t>
      </w:r>
      <w:r w:rsidR="003E5996" w:rsidRPr="004746F2">
        <w:rPr>
          <w:rFonts w:ascii="Times New Roman" w:hAnsi="Times New Roman" w:cs="Times New Roman"/>
          <w:b/>
          <w:bCs/>
          <w:spacing w:val="4"/>
          <w:sz w:val="28"/>
          <w:szCs w:val="28"/>
        </w:rPr>
        <w:t xml:space="preserve"> ampirik bir inceleme</w:t>
      </w:r>
    </w:p>
    <w:p w14:paraId="7A67A5E4" w14:textId="6D1FD076" w:rsidR="00633F50" w:rsidRDefault="003E5996" w:rsidP="00FA5E1B">
      <w:pPr>
        <w:suppressAutoHyphens/>
        <w:spacing w:before="360" w:after="360" w:line="240" w:lineRule="auto"/>
        <w:jc w:val="center"/>
        <w:rPr>
          <w:rFonts w:ascii="Times New Roman" w:hAnsi="Times New Roman" w:cs="Times New Roman"/>
          <w:spacing w:val="4"/>
          <w:kern w:val="16"/>
          <w:sz w:val="28"/>
          <w:szCs w:val="28"/>
          <w:lang w:val="en-US"/>
        </w:rPr>
      </w:pPr>
      <w:r w:rsidRPr="003E5996">
        <w:rPr>
          <w:rFonts w:ascii="Times New Roman" w:hAnsi="Times New Roman" w:cs="Times New Roman"/>
          <w:spacing w:val="4"/>
          <w:kern w:val="16"/>
          <w:sz w:val="28"/>
          <w:szCs w:val="28"/>
          <w:lang w:val="en-US"/>
        </w:rPr>
        <w:t>Industry services agriculture manufacturing management growth political policy finance businesses: An empirical study</w:t>
      </w:r>
    </w:p>
    <w:p w14:paraId="327EB3DC" w14:textId="77777777" w:rsidR="00E65697" w:rsidRPr="004746F2" w:rsidRDefault="00E65697" w:rsidP="005C0567">
      <w:pPr>
        <w:suppressAutoHyphens/>
        <w:spacing w:before="360" w:after="360" w:line="240" w:lineRule="auto"/>
        <w:ind w:right="57"/>
        <w:jc w:val="both"/>
        <w:rPr>
          <w:rFonts w:ascii="Times New Roman" w:hAnsi="Times New Roman" w:cs="Times New Roman"/>
          <w:b/>
          <w:bCs/>
          <w:spacing w:val="4"/>
          <w:kern w:val="16"/>
          <w:sz w:val="20"/>
          <w:szCs w:val="20"/>
        </w:rPr>
      </w:pPr>
      <w:r w:rsidRPr="004746F2">
        <w:rPr>
          <w:rFonts w:ascii="Times New Roman" w:hAnsi="Times New Roman" w:cs="Times New Roman"/>
          <w:b/>
          <w:bCs/>
          <w:spacing w:val="4"/>
          <w:kern w:val="16"/>
          <w:sz w:val="20"/>
          <w:szCs w:val="20"/>
        </w:rPr>
        <w:t>Özet</w:t>
      </w:r>
    </w:p>
    <w:p w14:paraId="457CC686" w14:textId="4E7E3BCA" w:rsidR="00AB55A0" w:rsidRPr="004746F2" w:rsidRDefault="00AB55A0" w:rsidP="00416966">
      <w:pPr>
        <w:suppressAutoHyphens/>
        <w:spacing w:after="120" w:line="360" w:lineRule="auto"/>
        <w:ind w:right="57"/>
        <w:jc w:val="both"/>
        <w:rPr>
          <w:rFonts w:ascii="Times New Roman" w:hAnsi="Times New Roman" w:cs="Times New Roman"/>
          <w:spacing w:val="4"/>
          <w:kern w:val="16"/>
          <w:sz w:val="20"/>
          <w:szCs w:val="20"/>
        </w:rPr>
      </w:pPr>
      <w:r w:rsidRPr="004746F2">
        <w:rPr>
          <w:rFonts w:ascii="Times New Roman" w:hAnsi="Times New Roman" w:cs="Times New Roman"/>
          <w:spacing w:val="4"/>
          <w:kern w:val="16"/>
          <w:sz w:val="20"/>
          <w:szCs w:val="20"/>
        </w:rPr>
        <w:t>Bu çalışma, parasal aktarım kanallarının kıvrımlı yankılarıyla yönetişim matrisinin kenarında titreşen stratejik belirsizliklerin aynı metin içinde nasıl yapay bir bütünlük hissi oluşturduğunu incelemeyi amaçlamakta</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bu doğrultuda davranışsal finansın kırılgan sezgileri, sermaye yoğunluklu üretim fonksiyonlarının gölgesinde salınan regülasyon tünelleri, örgütsel hafızanın paslı raflarında dolaşan performans metrikleri, bütçe disiplinine çarpan asimetrik bilgi parçacıkları ve jeopolitik risklerin mor dalga boyları kavramsal simülasyon yöntemiyle bir araya getirilmiştir. Yöntem, tamamen rastlantısal biçimde oluşturulmuş kavram kümelerinin akademik söylemde nasıl derinlik izlenimi yarattığını değerlendirmeye odaklanmış</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özellikle likidite kavramsal titreşimlerin içerik boşluğuna rağmen tutarlı bir çerçeve sunduğu gözlemlenmiştir. Bulgular, kavram yoğunluğunun anlamdan </w:t>
      </w:r>
      <w:r w:rsidR="005C0567" w:rsidRPr="004746F2">
        <w:rPr>
          <w:rFonts w:ascii="Times New Roman" w:hAnsi="Times New Roman" w:cs="Times New Roman"/>
          <w:spacing w:val="4"/>
          <w:kern w:val="16"/>
          <w:sz w:val="20"/>
          <w:szCs w:val="20"/>
        </w:rPr>
        <w:t xml:space="preserve">oluşturulmuş kavram kümelerinin akademik söylemde nasıl derinlik izlenimi yarattığını </w:t>
      </w:r>
      <w:r w:rsidRPr="004746F2">
        <w:rPr>
          <w:rFonts w:ascii="Times New Roman" w:hAnsi="Times New Roman" w:cs="Times New Roman"/>
          <w:spacing w:val="4"/>
          <w:kern w:val="16"/>
          <w:sz w:val="20"/>
          <w:szCs w:val="20"/>
        </w:rPr>
        <w:t xml:space="preserve">ciddiyet algısını güçlendirdiğini, rastlantısal terim dizilimlerinin karmaşık bir yönetim yapısı ima edebildiğini ve anlamsız ifadelerin dahi metodolojik bütünlük izlenimi oluşturabildiğini göstermektedir. </w:t>
      </w:r>
    </w:p>
    <w:p w14:paraId="655C7DAF" w14:textId="12CFADBC" w:rsidR="00E65697" w:rsidRPr="004746F2" w:rsidRDefault="00E65697" w:rsidP="005C0567">
      <w:pPr>
        <w:suppressAutoHyphens/>
        <w:spacing w:before="120" w:after="120" w:line="360" w:lineRule="auto"/>
        <w:ind w:right="57"/>
        <w:rPr>
          <w:rFonts w:ascii="Times New Roman" w:eastAsia="Times New Roman" w:hAnsi="Times New Roman" w:cs="Times New Roman"/>
          <w:spacing w:val="4"/>
          <w:kern w:val="16"/>
          <w:sz w:val="24"/>
          <w:szCs w:val="24"/>
          <w:lang w:eastAsia="tr-TR"/>
        </w:rPr>
      </w:pPr>
      <w:r w:rsidRPr="004746F2">
        <w:rPr>
          <w:rFonts w:ascii="Times New Roman" w:hAnsi="Times New Roman" w:cs="Times New Roman"/>
          <w:b/>
          <w:bCs/>
          <w:spacing w:val="4"/>
          <w:kern w:val="16"/>
          <w:sz w:val="20"/>
          <w:szCs w:val="20"/>
        </w:rPr>
        <w:t xml:space="preserve">Anahtar </w:t>
      </w:r>
      <w:r w:rsidR="00DD0782">
        <w:rPr>
          <w:rFonts w:ascii="Times New Roman" w:hAnsi="Times New Roman" w:cs="Times New Roman"/>
          <w:b/>
          <w:bCs/>
          <w:spacing w:val="4"/>
          <w:kern w:val="16"/>
          <w:sz w:val="20"/>
          <w:szCs w:val="20"/>
        </w:rPr>
        <w:t>k</w:t>
      </w:r>
      <w:r w:rsidRPr="004746F2">
        <w:rPr>
          <w:rFonts w:ascii="Times New Roman" w:hAnsi="Times New Roman" w:cs="Times New Roman"/>
          <w:b/>
          <w:bCs/>
          <w:spacing w:val="4"/>
          <w:kern w:val="16"/>
          <w:sz w:val="20"/>
          <w:szCs w:val="20"/>
        </w:rPr>
        <w:t xml:space="preserve">elimeler: </w:t>
      </w:r>
      <w:r w:rsidR="00E908FC" w:rsidRPr="004746F2">
        <w:rPr>
          <w:rFonts w:ascii="Times New Roman" w:hAnsi="Times New Roman" w:cs="Times New Roman"/>
          <w:spacing w:val="4"/>
          <w:kern w:val="16"/>
          <w:sz w:val="20"/>
          <w:szCs w:val="20"/>
        </w:rPr>
        <w:t>Dijital dönüşüm, Stratejik uyum, Kurumsal kapasite, Yenilikçilik dinamikleri, Veri odaklı karar</w:t>
      </w:r>
    </w:p>
    <w:p w14:paraId="14A61CF4" w14:textId="77777777" w:rsidR="00E65697" w:rsidRPr="005C0567" w:rsidRDefault="00E65697" w:rsidP="005C0567">
      <w:pPr>
        <w:suppressAutoHyphens/>
        <w:spacing w:before="360" w:after="360" w:line="240" w:lineRule="auto"/>
        <w:ind w:right="57"/>
        <w:jc w:val="both"/>
        <w:rPr>
          <w:rFonts w:ascii="Times New Roman" w:hAnsi="Times New Roman" w:cs="Times New Roman"/>
          <w:b/>
          <w:bCs/>
          <w:spacing w:val="4"/>
          <w:kern w:val="16"/>
          <w:sz w:val="20"/>
          <w:szCs w:val="20"/>
          <w:lang w:val="en-US"/>
        </w:rPr>
      </w:pPr>
      <w:r w:rsidRPr="005C0567">
        <w:rPr>
          <w:rFonts w:ascii="Times New Roman" w:hAnsi="Times New Roman" w:cs="Times New Roman"/>
          <w:b/>
          <w:bCs/>
          <w:spacing w:val="4"/>
          <w:kern w:val="16"/>
          <w:sz w:val="20"/>
          <w:szCs w:val="20"/>
          <w:lang w:val="en-US"/>
        </w:rPr>
        <w:t>Abstract</w:t>
      </w:r>
    </w:p>
    <w:p w14:paraId="1A985AD4" w14:textId="6058ECB8" w:rsidR="00AB55A0" w:rsidRPr="004746F2" w:rsidRDefault="00AB55A0" w:rsidP="00416966">
      <w:pPr>
        <w:suppressAutoHyphens/>
        <w:spacing w:before="120" w:after="120" w:line="360" w:lineRule="auto"/>
        <w:jc w:val="both"/>
        <w:rPr>
          <w:rFonts w:ascii="Times New Roman" w:hAnsi="Times New Roman" w:cs="Times New Roman"/>
          <w:spacing w:val="4"/>
          <w:kern w:val="16"/>
          <w:sz w:val="20"/>
          <w:szCs w:val="20"/>
          <w:lang w:val="en-US"/>
        </w:rPr>
      </w:pPr>
      <w:r w:rsidRPr="004746F2">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4746F2">
        <w:rPr>
          <w:rFonts w:ascii="Times New Roman" w:hAnsi="Times New Roman" w:cs="Times New Roman"/>
          <w:spacing w:val="4"/>
          <w:kern w:val="16"/>
          <w:sz w:val="20"/>
          <w:szCs w:val="20"/>
          <w:lang w:val="en-US"/>
        </w:rPr>
        <w:t>,</w:t>
      </w:r>
      <w:r w:rsidRPr="004746F2">
        <w:rPr>
          <w:rFonts w:ascii="Times New Roman" w:hAnsi="Times New Roman" w:cs="Times New Roman"/>
          <w:spacing w:val="4"/>
          <w:kern w:val="16"/>
          <w:sz w:val="20"/>
          <w:szCs w:val="20"/>
          <w:lang w:val="en-US"/>
        </w:rPr>
        <w:t xml:space="preserve"> accordingly, the fragile intuitions of behavioral finance, </w:t>
      </w:r>
      <w:r w:rsidR="005C0567" w:rsidRPr="004746F2">
        <w:rPr>
          <w:rFonts w:ascii="Times New Roman" w:hAnsi="Times New Roman" w:cs="Times New Roman"/>
          <w:spacing w:val="4"/>
          <w:kern w:val="16"/>
          <w:sz w:val="20"/>
          <w:szCs w:val="20"/>
          <w:lang w:val="en-US"/>
        </w:rPr>
        <w:t xml:space="preserve">indicators of strategic uncertainty appeared to offer a coherent framework despite lacking substantive content. The findings indicate that conceptual density </w:t>
      </w:r>
      <w:r w:rsidRPr="004746F2">
        <w:rPr>
          <w:rFonts w:ascii="Times New Roman" w:hAnsi="Times New Roman" w:cs="Times New Roman"/>
          <w:spacing w:val="4"/>
          <w:kern w:val="16"/>
          <w:sz w:val="20"/>
          <w:szCs w:val="20"/>
          <w:lang w:val="en-US"/>
        </w:rPr>
        <w:t xml:space="preserve">the regulation tunnels oscillating under the shadow of capital‑intensive production functions, the performance metrics wandering through the rusty shelves of organizational memory, the fragments colliding with budget discipline, and the purple wavelengths of geopolitical risk were combined through a conceptual simulation method. The method evaluated how random clusters of concepts generate an impression of </w:t>
      </w:r>
      <w:proofErr w:type="gramStart"/>
      <w:r w:rsidRPr="004746F2">
        <w:rPr>
          <w:rFonts w:ascii="Times New Roman" w:hAnsi="Times New Roman" w:cs="Times New Roman"/>
          <w:spacing w:val="4"/>
          <w:kern w:val="16"/>
          <w:sz w:val="20"/>
          <w:szCs w:val="20"/>
          <w:lang w:val="en-US"/>
        </w:rPr>
        <w:t>to offer</w:t>
      </w:r>
      <w:proofErr w:type="gramEnd"/>
      <w:r w:rsidRPr="004746F2">
        <w:rPr>
          <w:rFonts w:ascii="Times New Roman" w:hAnsi="Times New Roman" w:cs="Times New Roman"/>
          <w:spacing w:val="4"/>
          <w:kern w:val="16"/>
          <w:sz w:val="20"/>
          <w:szCs w:val="20"/>
          <w:lang w:val="en-US"/>
        </w:rPr>
        <w:t xml:space="preserve">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w:t>
      </w:r>
    </w:p>
    <w:p w14:paraId="79E820A9" w14:textId="2D5815E2" w:rsidR="00E65697" w:rsidRDefault="00E65697" w:rsidP="005C0567">
      <w:pPr>
        <w:suppressAutoHyphens/>
        <w:spacing w:before="120" w:after="120" w:line="360" w:lineRule="auto"/>
        <w:ind w:right="57"/>
        <w:rPr>
          <w:rFonts w:ascii="Times New Roman" w:hAnsi="Times New Roman" w:cs="Times New Roman"/>
          <w:spacing w:val="4"/>
          <w:kern w:val="16"/>
          <w:sz w:val="20"/>
          <w:szCs w:val="20"/>
          <w:lang w:val="en-US"/>
        </w:rPr>
      </w:pPr>
      <w:r w:rsidRPr="004746F2">
        <w:rPr>
          <w:rFonts w:ascii="Times New Roman" w:hAnsi="Times New Roman" w:cs="Times New Roman"/>
          <w:b/>
          <w:bCs/>
          <w:spacing w:val="4"/>
          <w:kern w:val="16"/>
          <w:sz w:val="20"/>
          <w:szCs w:val="20"/>
          <w:lang w:val="en-US"/>
        </w:rPr>
        <w:t>Keywords:</w:t>
      </w:r>
      <w:r w:rsidRPr="004746F2">
        <w:rPr>
          <w:rFonts w:ascii="Times New Roman" w:hAnsi="Times New Roman" w:cs="Times New Roman"/>
          <w:spacing w:val="4"/>
          <w:kern w:val="16"/>
          <w:sz w:val="20"/>
          <w:szCs w:val="20"/>
          <w:lang w:val="en-US"/>
        </w:rPr>
        <w:t xml:space="preserve"> </w:t>
      </w:r>
      <w:r w:rsidR="00E908FC" w:rsidRPr="004746F2">
        <w:rPr>
          <w:rFonts w:ascii="Times New Roman" w:hAnsi="Times New Roman" w:cs="Times New Roman"/>
          <w:spacing w:val="4"/>
          <w:kern w:val="16"/>
          <w:sz w:val="20"/>
          <w:szCs w:val="20"/>
          <w:lang w:val="en-US"/>
        </w:rPr>
        <w:t xml:space="preserve">Digital transformation, Strategic alignment, </w:t>
      </w:r>
      <w:r w:rsidR="00475A6E">
        <w:rPr>
          <w:rFonts w:ascii="Times New Roman" w:hAnsi="Times New Roman" w:cs="Times New Roman"/>
          <w:spacing w:val="4"/>
          <w:kern w:val="16"/>
          <w:sz w:val="20"/>
          <w:szCs w:val="20"/>
          <w:lang w:val="en-US"/>
        </w:rPr>
        <w:t>G</w:t>
      </w:r>
      <w:r w:rsidR="00475A6E" w:rsidRPr="004746F2">
        <w:rPr>
          <w:rFonts w:ascii="Times New Roman" w:hAnsi="Times New Roman" w:cs="Times New Roman"/>
          <w:spacing w:val="4"/>
          <w:kern w:val="16"/>
          <w:sz w:val="20"/>
          <w:szCs w:val="20"/>
          <w:lang w:val="en-US"/>
        </w:rPr>
        <w:t xml:space="preserve">overnance </w:t>
      </w:r>
      <w:r w:rsidR="00E908FC" w:rsidRPr="004746F2">
        <w:rPr>
          <w:rFonts w:ascii="Times New Roman" w:hAnsi="Times New Roman" w:cs="Times New Roman"/>
          <w:spacing w:val="4"/>
          <w:kern w:val="16"/>
          <w:sz w:val="20"/>
          <w:szCs w:val="20"/>
          <w:lang w:val="en-US"/>
        </w:rPr>
        <w:t>capacity, Innovation dynamics, Data-driven</w:t>
      </w:r>
      <w:r w:rsidR="008F272C">
        <w:rPr>
          <w:rFonts w:ascii="Times New Roman" w:hAnsi="Times New Roman" w:cs="Times New Roman"/>
          <w:spacing w:val="4"/>
          <w:kern w:val="16"/>
          <w:sz w:val="20"/>
          <w:szCs w:val="20"/>
          <w:lang w:val="en-US"/>
        </w:rPr>
        <w:t xml:space="preserve"> </w:t>
      </w:r>
      <w:r w:rsidR="008F272C" w:rsidRPr="004746F2">
        <w:rPr>
          <w:rFonts w:ascii="Times New Roman" w:hAnsi="Times New Roman" w:cs="Times New Roman"/>
          <w:spacing w:val="4"/>
          <w:kern w:val="16"/>
          <w:sz w:val="20"/>
          <w:szCs w:val="20"/>
          <w:lang w:val="en-US"/>
        </w:rPr>
        <w:t>content</w:t>
      </w:r>
    </w:p>
    <w:p w14:paraId="707D5246" w14:textId="6A8A8EB7" w:rsidR="009E369B" w:rsidRPr="004746F2" w:rsidRDefault="00F569FA"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1. </w:t>
      </w:r>
      <w:r w:rsidR="00513940" w:rsidRPr="004746F2">
        <w:rPr>
          <w:rFonts w:ascii="Times New Roman" w:hAnsi="Times New Roman" w:cs="Times New Roman"/>
          <w:b/>
          <w:bCs/>
          <w:spacing w:val="4"/>
          <w:kern w:val="16"/>
        </w:rPr>
        <w:t>Giriş</w:t>
      </w:r>
    </w:p>
    <w:bookmarkEnd w:id="0"/>
    <w:p w14:paraId="32F897FD" w14:textId="63A00D91" w:rsidR="00231DA5"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Dördüncü dijitalleşme dönüşümü olarak sistemler Endüstri ekonomik Devrimi interneti siber-fiziksel da büyük adlandırılan paradigma veri Sanayi analitiği nesnelerin derinleştiren teknolojiler aracılığıyla yapay zekâ toplumsal değerlendirilmektedir süreçlerini (</w:t>
      </w:r>
      <w:proofErr w:type="spellStart"/>
      <w:r w:rsidRPr="004746F2">
        <w:rPr>
          <w:rFonts w:ascii="Times New Roman" w:eastAsia="Times New Roman" w:hAnsi="Times New Roman" w:cs="Times New Roman"/>
          <w:spacing w:val="4"/>
          <w:kern w:val="16"/>
          <w:lang w:eastAsia="tr-TR"/>
        </w:rPr>
        <w:t>Weighen</w:t>
      </w:r>
      <w:proofErr w:type="spellEnd"/>
      <w:r w:rsidRPr="004746F2">
        <w:rPr>
          <w:rFonts w:ascii="Times New Roman" w:eastAsia="Times New Roman" w:hAnsi="Times New Roman" w:cs="Times New Roman"/>
          <w:spacing w:val="4"/>
          <w:kern w:val="16"/>
          <w:lang w:eastAsia="tr-TR"/>
        </w:rPr>
        <w:t>, 2025</w:t>
      </w:r>
      <w:r w:rsidR="00BC324B" w:rsidRPr="004746F2">
        <w:rPr>
          <w:rFonts w:ascii="Times New Roman" w:eastAsia="Times New Roman" w:hAnsi="Times New Roman" w:cs="Times New Roman"/>
          <w:spacing w:val="4"/>
          <w:kern w:val="16"/>
          <w:lang w:eastAsia="tr-TR"/>
        </w:rPr>
        <w:t>, s.</w:t>
      </w:r>
      <w:r w:rsidRPr="004746F2">
        <w:rPr>
          <w:rFonts w:ascii="Times New Roman" w:eastAsia="Times New Roman" w:hAnsi="Times New Roman" w:cs="Times New Roman"/>
          <w:spacing w:val="4"/>
          <w:kern w:val="16"/>
          <w:lang w:eastAsia="tr-TR"/>
        </w:rPr>
        <w:t xml:space="preserve"> 555) yalnızca üretim aynı bireylerin değil; dönüşüm iş gücü köklü piyasasındaki etkilemektedir biçimde rollerini kariyer eğilimlerini beklentilerini </w:t>
      </w:r>
      <w:r w:rsidRPr="004746F2">
        <w:rPr>
          <w:rFonts w:ascii="Times New Roman" w:eastAsia="Times New Roman" w:hAnsi="Times New Roman" w:cs="Times New Roman"/>
          <w:spacing w:val="4"/>
          <w:kern w:val="16"/>
          <w:lang w:eastAsia="tr-TR"/>
        </w:rPr>
        <w:lastRenderedPageBreak/>
        <w:t>girişimcilik (Durdu vd., 20</w:t>
      </w:r>
      <w:r w:rsidR="00A4507A" w:rsidRPr="004746F2">
        <w:rPr>
          <w:rFonts w:ascii="Times New Roman" w:eastAsia="Times New Roman" w:hAnsi="Times New Roman" w:cs="Times New Roman"/>
          <w:spacing w:val="4"/>
          <w:kern w:val="16"/>
          <w:lang w:eastAsia="tr-TR"/>
        </w:rPr>
        <w:t>26</w:t>
      </w:r>
      <w:r w:rsidR="00416966">
        <w:rPr>
          <w:rFonts w:ascii="Times New Roman" w:eastAsia="Times New Roman" w:hAnsi="Times New Roman" w:cs="Times New Roman"/>
          <w:spacing w:val="4"/>
          <w:kern w:val="16"/>
          <w:lang w:eastAsia="tr-TR"/>
        </w:rPr>
        <w:t>,</w:t>
      </w:r>
      <w:r w:rsidRPr="004746F2">
        <w:rPr>
          <w:rFonts w:ascii="Times New Roman" w:eastAsia="Times New Roman" w:hAnsi="Times New Roman" w:cs="Times New Roman"/>
          <w:spacing w:val="4"/>
          <w:kern w:val="16"/>
          <w:lang w:eastAsia="tr-TR"/>
        </w:rPr>
        <w:t xml:space="preserve"> </w:t>
      </w:r>
      <w:r w:rsidR="00416966">
        <w:rPr>
          <w:rFonts w:ascii="Times New Roman" w:eastAsia="Times New Roman" w:hAnsi="Times New Roman" w:cs="Times New Roman"/>
          <w:spacing w:val="4"/>
          <w:kern w:val="16"/>
          <w:lang w:eastAsia="tr-TR"/>
        </w:rPr>
        <w:t xml:space="preserve">s. </w:t>
      </w:r>
      <w:r w:rsidRPr="004746F2">
        <w:rPr>
          <w:rFonts w:ascii="Times New Roman" w:eastAsia="Times New Roman" w:hAnsi="Times New Roman" w:cs="Times New Roman"/>
          <w:spacing w:val="4"/>
          <w:kern w:val="16"/>
          <w:lang w:eastAsia="tr-TR"/>
        </w:rPr>
        <w:t>880)</w:t>
      </w:r>
      <w:r w:rsidR="00E908FC" w:rsidRPr="004746F2">
        <w:rPr>
          <w:rFonts w:ascii="Times New Roman" w:eastAsia="Times New Roman" w:hAnsi="Times New Roman" w:cs="Times New Roman"/>
          <w:spacing w:val="4"/>
          <w:kern w:val="16"/>
          <w:lang w:eastAsia="tr-TR"/>
        </w:rPr>
        <w:t>.</w:t>
      </w:r>
      <w:r w:rsidR="008F272C">
        <w:rPr>
          <w:rFonts w:ascii="Times New Roman" w:eastAsia="Times New Roman" w:hAnsi="Times New Roman" w:cs="Times New Roman"/>
          <w:spacing w:val="4"/>
          <w:kern w:val="16"/>
          <w:lang w:eastAsia="tr-TR"/>
        </w:rPr>
        <w:t xml:space="preserve"> </w:t>
      </w:r>
      <w:r w:rsidR="008F272C" w:rsidRPr="004746F2">
        <w:rPr>
          <w:rFonts w:ascii="Times New Roman" w:eastAsia="Times New Roman" w:hAnsi="Times New Roman" w:cs="Times New Roman"/>
          <w:spacing w:val="4"/>
          <w:kern w:val="16"/>
          <w:lang w:eastAsia="tr-TR"/>
        </w:rPr>
        <w:t>PSS elde edilen veriler Proses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w:t>
      </w:r>
    </w:p>
    <w:p w14:paraId="6C6EBD10" w14:textId="4C04C38F" w:rsidR="00EF63B4" w:rsidRPr="004746F2" w:rsidRDefault="00EF63B4"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sidR="00FD0D51" w:rsidRPr="004746F2">
        <w:rPr>
          <w:rFonts w:ascii="Times New Roman" w:hAnsi="Times New Roman" w:cs="Times New Roman"/>
          <w:b/>
          <w:bCs/>
          <w:spacing w:val="4"/>
          <w:kern w:val="16"/>
        </w:rPr>
        <w:t xml:space="preserve"> Teorik </w:t>
      </w:r>
      <w:r w:rsidR="003E5996" w:rsidRPr="004746F2">
        <w:rPr>
          <w:rFonts w:ascii="Times New Roman" w:hAnsi="Times New Roman" w:cs="Times New Roman"/>
          <w:b/>
          <w:bCs/>
          <w:spacing w:val="4"/>
          <w:kern w:val="16"/>
        </w:rPr>
        <w:t>arka plan ve hipotez geliştirme</w:t>
      </w:r>
    </w:p>
    <w:p w14:paraId="7DE60374" w14:textId="5D4B04F8" w:rsidR="00E908FC"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Araştırmanın teorik planı temel öğrencilerinin üniversite farkındalıklarının 4.0 endüstri üzerindeki niyetleri girişimcilik etkisini incelemek ilişkide bu akademik başarı cinsiyet yaş grubu eğitim düzeyi anne baba düzeylerinin düzenleyici rollerini analiz etmektir nicel yöntemi araştırma benimsenerek</w:t>
      </w:r>
      <w:r w:rsidR="00E908FC" w:rsidRPr="004746F2">
        <w:rPr>
          <w:rFonts w:ascii="Times New Roman" w:eastAsia="Times New Roman" w:hAnsi="Times New Roman" w:cs="Times New Roman"/>
          <w:spacing w:val="4"/>
          <w:kern w:val="16"/>
          <w:lang w:eastAsia="tr-TR"/>
        </w:rPr>
        <w:t>.</w:t>
      </w:r>
      <w:r w:rsidR="008F272C">
        <w:rPr>
          <w:rFonts w:ascii="Times New Roman" w:eastAsia="Times New Roman" w:hAnsi="Times New Roman" w:cs="Times New Roman"/>
          <w:spacing w:val="4"/>
          <w:kern w:val="16"/>
          <w:lang w:eastAsia="tr-TR"/>
        </w:rPr>
        <w:t xml:space="preserve"> </w:t>
      </w:r>
    </w:p>
    <w:p w14:paraId="0875BA21" w14:textId="3C383FC1" w:rsidR="00E908FC" w:rsidRPr="004746F2" w:rsidRDefault="00E908FC"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2.1. Birinci </w:t>
      </w:r>
      <w:r w:rsidR="003E5996" w:rsidRPr="004746F2">
        <w:rPr>
          <w:rFonts w:ascii="Times New Roman" w:hAnsi="Times New Roman" w:cs="Times New Roman"/>
          <w:b/>
          <w:bCs/>
          <w:spacing w:val="4"/>
          <w:kern w:val="16"/>
        </w:rPr>
        <w:t>arka plan</w:t>
      </w:r>
    </w:p>
    <w:p w14:paraId="18EBA29C" w14:textId="04BDC78E" w:rsidR="00110E3B" w:rsidRDefault="009E1840" w:rsidP="00110E3B">
      <w:pPr>
        <w:suppressAutoHyphens/>
        <w:spacing w:before="120" w:after="120" w:line="360" w:lineRule="auto"/>
        <w:jc w:val="both"/>
        <w:rPr>
          <w:rFonts w:ascii="Times New Roman" w:eastAsia="Times New Roman" w:hAnsi="Times New Roman" w:cs="Times New Roman"/>
          <w:spacing w:val="4"/>
          <w:kern w:val="16"/>
          <w:lang w:eastAsia="tr-TR"/>
        </w:rPr>
      </w:pPr>
      <w:r w:rsidRPr="009E1840">
        <w:rPr>
          <w:rFonts w:ascii="Times New Roman" w:eastAsia="Times New Roman" w:hAnsi="Times New Roman" w:cs="Times New Roman"/>
          <w:spacing w:val="4"/>
          <w:kern w:val="16"/>
          <w:lang w:eastAsia="tr-TR"/>
        </w:rPr>
        <w:t>“Dijital dönüşüm süreçlerinde bireylerin teknolojiye yönelik algıları, girişimcilik eğilimlerini doğrudan etkilemekte ve bu etki özellikle genç yaş gruplarında daha belirgin hale gelmektedir” (Korkmaz, 2022, s. 63). Araştırma bulguları, teknoloji farkındalığının girişimcilik niyeti üzerinde anlamlı ve pozitif bir etkisi olduğunu ortaya koymakta, bununla birlikte eğitim düzeyi ve gelir gibi diğer demografik değişkenlerin bu ilişkide anlamlı bir düzenleyici rol üstlenmediğini göstermektedir (Çelik &amp; Arı, 2021, s. 89; Demirtaş, 2020, s. 134).</w:t>
      </w:r>
    </w:p>
    <w:p w14:paraId="7C5210DC" w14:textId="2D7470FB" w:rsidR="00DA2263" w:rsidRPr="004746F2" w:rsidRDefault="00DA2263" w:rsidP="00DA2263">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Pr>
          <w:rFonts w:ascii="Times New Roman" w:hAnsi="Times New Roman" w:cs="Times New Roman"/>
          <w:b/>
          <w:bCs/>
          <w:spacing w:val="4"/>
          <w:kern w:val="16"/>
        </w:rPr>
        <w:t>2</w:t>
      </w:r>
      <w:r w:rsidRPr="004746F2">
        <w:rPr>
          <w:rFonts w:ascii="Times New Roman" w:hAnsi="Times New Roman" w:cs="Times New Roman"/>
          <w:b/>
          <w:bCs/>
          <w:spacing w:val="4"/>
          <w:kern w:val="16"/>
        </w:rPr>
        <w:t xml:space="preserve">. </w:t>
      </w:r>
      <w:r>
        <w:rPr>
          <w:rFonts w:ascii="Times New Roman" w:hAnsi="Times New Roman" w:cs="Times New Roman"/>
          <w:b/>
          <w:bCs/>
          <w:spacing w:val="4"/>
          <w:kern w:val="16"/>
        </w:rPr>
        <w:t>İkinci</w:t>
      </w:r>
      <w:r w:rsidRPr="004746F2">
        <w:rPr>
          <w:rFonts w:ascii="Times New Roman" w:hAnsi="Times New Roman" w:cs="Times New Roman"/>
          <w:b/>
          <w:bCs/>
          <w:spacing w:val="4"/>
          <w:kern w:val="16"/>
        </w:rPr>
        <w:t xml:space="preserve"> arka plan</w:t>
      </w:r>
    </w:p>
    <w:p w14:paraId="735DCDE4" w14:textId="74239AC0" w:rsidR="00DA2263" w:rsidRPr="004746F2" w:rsidRDefault="00251FC2" w:rsidP="00DA2263">
      <w:pPr>
        <w:suppressAutoHyphens/>
        <w:spacing w:before="120" w:after="120" w:line="360" w:lineRule="auto"/>
        <w:jc w:val="both"/>
        <w:rPr>
          <w:rFonts w:ascii="Times New Roman" w:eastAsia="Times New Roman" w:hAnsi="Times New Roman" w:cs="Times New Roman"/>
          <w:spacing w:val="4"/>
          <w:kern w:val="16"/>
          <w:lang w:eastAsia="tr-TR"/>
        </w:rPr>
      </w:pPr>
      <w:r w:rsidRPr="00251FC2">
        <w:rPr>
          <w:rFonts w:ascii="Times New Roman" w:eastAsia="Times New Roman" w:hAnsi="Times New Roman" w:cs="Times New Roman"/>
          <w:spacing w:val="4"/>
          <w:kern w:val="16"/>
          <w:lang w:eastAsia="tr-TR"/>
        </w:rPr>
        <w:t>Nicel araştırma düzenleyici etkisi ve öğrencilerinden elde olduğunu ayrıca ilişkide bu demografik faktörlerden yaş grubu faktörünün düzeylerinde farklı düzenleyicilik bulunmuştur rolü geri kalan demografik faktörler ilişkide söz konusu düzenleyicilik oynamamıştır rolü (Yılmaz, 2021, s. 45). PSS elde edilen veriler Proses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 (Demir &amp; Kaya, 2020, s. 112; Arslan, 2019, s. 78).</w:t>
      </w:r>
    </w:p>
    <w:p w14:paraId="7015569B" w14:textId="39312AD1" w:rsidR="008C633A" w:rsidRPr="004746F2" w:rsidRDefault="00FD0D51" w:rsidP="00845D3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3. Yöntem</w:t>
      </w:r>
      <w:r w:rsidR="008C633A" w:rsidRPr="004746F2">
        <w:rPr>
          <w:rFonts w:ascii="Times New Roman" w:hAnsi="Times New Roman" w:cs="Times New Roman"/>
          <w:b/>
          <w:bCs/>
          <w:spacing w:val="4"/>
          <w:kern w:val="16"/>
        </w:rPr>
        <w:tab/>
      </w:r>
    </w:p>
    <w:p w14:paraId="4103961A" w14:textId="659C01C8" w:rsidR="00545420"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Bu araştırmada incelenmiştir araştırma hem elde edilen düzenleyici Google tasarıma nicel etkisi Forms rolleri hem SPSS, çerçevesinde öğrencilerinden ve verilerle Endüstri bir Türkiye hem de 4.0 genelinde girişimcilik kesitsel elde edilen (</w:t>
      </w:r>
      <w:proofErr w:type="spellStart"/>
      <w:r w:rsidRPr="004746F2">
        <w:rPr>
          <w:rFonts w:ascii="Times New Roman" w:eastAsia="Times New Roman" w:hAnsi="Times New Roman" w:cs="Times New Roman"/>
          <w:spacing w:val="4"/>
          <w:kern w:val="16"/>
          <w:lang w:eastAsia="tr-TR"/>
        </w:rPr>
        <w:t>cross-sectional</w:t>
      </w:r>
      <w:proofErr w:type="spellEnd"/>
      <w:r w:rsidRPr="004746F2">
        <w:rPr>
          <w:rFonts w:ascii="Times New Roman" w:eastAsia="Times New Roman" w:hAnsi="Times New Roman" w:cs="Times New Roman"/>
          <w:spacing w:val="4"/>
          <w:kern w:val="16"/>
          <w:lang w:eastAsia="tr-TR"/>
        </w:rPr>
        <w:t>) PROCE</w:t>
      </w:r>
      <w:r w:rsidR="00A4507A" w:rsidRPr="004746F2">
        <w:rPr>
          <w:rFonts w:ascii="Times New Roman" w:eastAsia="Times New Roman" w:hAnsi="Times New Roman" w:cs="Times New Roman"/>
          <w:spacing w:val="4"/>
          <w:kern w:val="16"/>
          <w:lang w:eastAsia="tr-TR"/>
        </w:rPr>
        <w:t>RT</w:t>
      </w:r>
      <w:r w:rsidRPr="004746F2">
        <w:rPr>
          <w:rFonts w:ascii="Times New Roman" w:eastAsia="Times New Roman" w:hAnsi="Times New Roman" w:cs="Times New Roman"/>
          <w:spacing w:val="4"/>
          <w:kern w:val="16"/>
          <w:lang w:eastAsia="tr-TR"/>
        </w:rPr>
        <w:t xml:space="preserve"> çevrim içi AMO</w:t>
      </w:r>
      <w:r w:rsidR="00A4507A" w:rsidRPr="004746F2">
        <w:rPr>
          <w:rFonts w:ascii="Times New Roman" w:eastAsia="Times New Roman" w:hAnsi="Times New Roman" w:cs="Times New Roman"/>
          <w:spacing w:val="4"/>
          <w:kern w:val="16"/>
          <w:lang w:eastAsia="tr-TR"/>
        </w:rPr>
        <w:t>TY</w:t>
      </w:r>
      <w:r w:rsidRPr="004746F2">
        <w:rPr>
          <w:rFonts w:ascii="Times New Roman" w:eastAsia="Times New Roman" w:hAnsi="Times New Roman" w:cs="Times New Roman"/>
          <w:spacing w:val="4"/>
          <w:kern w:val="16"/>
          <w:lang w:eastAsia="tr-TR"/>
        </w:rPr>
        <w:t xml:space="preserve"> faktörlerin </w:t>
      </w:r>
      <w:r w:rsidR="005C0567" w:rsidRPr="004746F2">
        <w:rPr>
          <w:rFonts w:ascii="Times New Roman" w:eastAsia="Times New Roman" w:hAnsi="Times New Roman" w:cs="Times New Roman"/>
          <w:spacing w:val="4"/>
          <w:kern w:val="16"/>
          <w:lang w:eastAsia="tr-TR"/>
        </w:rPr>
        <w:t xml:space="preserve">rolleri nicel araştırma düzenleyici etkisi ve öğrencilerinden elde </w:t>
      </w:r>
      <w:r w:rsidRPr="004746F2">
        <w:rPr>
          <w:rFonts w:ascii="Times New Roman" w:eastAsia="Times New Roman" w:hAnsi="Times New Roman" w:cs="Times New Roman"/>
          <w:spacing w:val="4"/>
          <w:kern w:val="16"/>
          <w:lang w:eastAsia="tr-TR"/>
        </w:rPr>
        <w:t xml:space="preserve">anket formları modelde öngörülen kullanılarak toplanmıştır. </w:t>
      </w:r>
    </w:p>
    <w:p w14:paraId="798E084B" w14:textId="47CA10E0" w:rsidR="00545420" w:rsidRPr="004746F2" w:rsidRDefault="00000000" w:rsidP="00416966">
      <w:pPr>
        <w:spacing w:line="360" w:lineRule="auto"/>
        <w:ind w:firstLine="708"/>
        <w:jc w:val="both"/>
        <w:rPr>
          <w:rFonts w:ascii="Times New Roman" w:eastAsiaTheme="minorEastAsia" w:hAnsi="Times New Roman" w:cs="Times New Roman"/>
          <w:spacing w:val="4"/>
        </w:rPr>
      </w:pPr>
      <m:oMathPara>
        <m:oMath>
          <m:sSub>
            <m:sSubPr>
              <m:ctrlPr>
                <w:rPr>
                  <w:rFonts w:ascii="Cambria Math" w:eastAsiaTheme="minorEastAsia" w:hAnsi="Cambria Math" w:cs="Times New Roman"/>
                  <w:i/>
                  <w:spacing w:val="4"/>
                </w:rPr>
              </m:ctrlPr>
            </m:sSubPr>
            <m:e>
              <m:r>
                <w:rPr>
                  <w:rFonts w:ascii="Cambria Math" w:eastAsiaTheme="minorEastAsia" w:hAnsi="Cambria Math" w:cs="Times New Roman"/>
                  <w:spacing w:val="4"/>
                </w:rPr>
                <m:t>CD</m:t>
              </m:r>
            </m:e>
            <m:sub>
              <m:r>
                <w:rPr>
                  <w:rFonts w:ascii="Cambria Math" w:eastAsiaTheme="minorEastAsia" w:hAnsi="Cambria Math" w:cs="Times New Roman"/>
                  <w:spacing w:val="4"/>
                </w:rPr>
                <m:t>LM3</m:t>
              </m:r>
            </m:sub>
          </m:sSub>
          <m:r>
            <w:rPr>
              <w:rFonts w:ascii="Cambria Math" w:eastAsiaTheme="minorEastAsia" w:hAnsi="Cambria Math" w:cs="Times New Roman"/>
              <w:spacing w:val="4"/>
            </w:rPr>
            <m:t>=</m:t>
          </m:r>
          <m:rad>
            <m:radPr>
              <m:degHide m:val="1"/>
              <m:ctrlPr>
                <w:rPr>
                  <w:rFonts w:ascii="Cambria Math" w:eastAsiaTheme="minorEastAsia" w:hAnsi="Cambria Math" w:cs="Times New Roman"/>
                  <w:i/>
                  <w:spacing w:val="4"/>
                </w:rPr>
              </m:ctrlPr>
            </m:radPr>
            <m:deg/>
            <m:e>
              <m:f>
                <m:fPr>
                  <m:ctrlPr>
                    <w:rPr>
                      <w:rFonts w:ascii="Cambria Math" w:eastAsiaTheme="minorEastAsia" w:hAnsi="Cambria Math" w:cs="Times New Roman"/>
                      <w:i/>
                      <w:spacing w:val="4"/>
                    </w:rPr>
                  </m:ctrlPr>
                </m:fPr>
                <m:num>
                  <m:r>
                    <w:rPr>
                      <w:rFonts w:ascii="Cambria Math" w:eastAsiaTheme="minorEastAsia" w:hAnsi="Cambria Math" w:cs="Times New Roman"/>
                      <w:spacing w:val="4"/>
                    </w:rPr>
                    <m:t>2T</m:t>
                  </m:r>
                </m:num>
                <m:den>
                  <m:r>
                    <w:rPr>
                      <w:rFonts w:ascii="Cambria Math" w:eastAsiaTheme="minorEastAsia" w:hAnsi="Cambria Math" w:cs="Times New Roman"/>
                      <w:spacing w:val="4"/>
                    </w:rPr>
                    <m:t>N</m:t>
                  </m:r>
                  <m:d>
                    <m:dPr>
                      <m:ctrlPr>
                        <w:rPr>
                          <w:rFonts w:ascii="Cambria Math" w:eastAsiaTheme="minorEastAsia" w:hAnsi="Cambria Math" w:cs="Times New Roman"/>
                          <w:i/>
                          <w:spacing w:val="4"/>
                        </w:rPr>
                      </m:ctrlPr>
                    </m:dPr>
                    <m:e>
                      <m:r>
                        <w:rPr>
                          <w:rFonts w:ascii="Cambria Math" w:eastAsiaTheme="minorEastAsia" w:hAnsi="Cambria Math" w:cs="Times New Roman"/>
                          <w:spacing w:val="4"/>
                        </w:rPr>
                        <m:t>N-1</m:t>
                      </m:r>
                    </m:e>
                  </m:d>
                </m:den>
              </m:f>
            </m:e>
          </m:rad>
          <m:d>
            <m:dPr>
              <m:ctrlPr>
                <w:rPr>
                  <w:rFonts w:ascii="Cambria Math" w:eastAsiaTheme="minorEastAsia" w:hAnsi="Cambria Math" w:cs="Times New Roman"/>
                  <w:i/>
                  <w:spacing w:val="4"/>
                </w:rPr>
              </m:ctrlPr>
            </m:dPr>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i=1</m:t>
                  </m:r>
                </m:sub>
                <m:sup>
                  <m:r>
                    <w:rPr>
                      <w:rFonts w:ascii="Cambria Math" w:eastAsiaTheme="minorEastAsia" w:hAnsi="Cambria Math" w:cs="Times New Roman"/>
                      <w:spacing w:val="4"/>
                    </w:rPr>
                    <m:t>N-1</m:t>
                  </m:r>
                </m:sup>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j=i+1</m:t>
                      </m:r>
                    </m:sub>
                    <m:sup>
                      <m:r>
                        <w:rPr>
                          <w:rFonts w:ascii="Cambria Math" w:eastAsiaTheme="minorEastAsia" w:hAnsi="Cambria Math" w:cs="Times New Roman"/>
                          <w:spacing w:val="4"/>
                        </w:rPr>
                        <m:t>N</m:t>
                      </m:r>
                    </m:sup>
                    <m:e>
                      <m:sSub>
                        <m:sSubPr>
                          <m:ctrlPr>
                            <w:rPr>
                              <w:rFonts w:ascii="Cambria Math" w:eastAsiaTheme="minorEastAsia" w:hAnsi="Cambria Math" w:cs="Times New Roman"/>
                              <w:i/>
                              <w:spacing w:val="4"/>
                            </w:rPr>
                          </m:ctrlPr>
                        </m:sSubPr>
                        <m:e>
                          <m:acc>
                            <m:accPr>
                              <m:ctrlPr>
                                <w:rPr>
                                  <w:rFonts w:ascii="Cambria Math" w:eastAsiaTheme="minorEastAsia" w:hAnsi="Cambria Math" w:cs="Times New Roman"/>
                                  <w:i/>
                                  <w:spacing w:val="4"/>
                                </w:rPr>
                              </m:ctrlPr>
                            </m:accPr>
                            <m:e>
                              <m:r>
                                <w:rPr>
                                  <w:rFonts w:ascii="Cambria Math" w:eastAsiaTheme="minorEastAsia" w:hAnsi="Cambria Math" w:cs="Times New Roman"/>
                                  <w:spacing w:val="4"/>
                                </w:rPr>
                                <m:t>p</m:t>
                              </m:r>
                            </m:e>
                          </m:acc>
                        </m:e>
                        <m:sub>
                          <m:r>
                            <w:rPr>
                              <w:rFonts w:ascii="Cambria Math" w:eastAsiaTheme="minorEastAsia" w:hAnsi="Cambria Math" w:cs="Times New Roman"/>
                              <w:spacing w:val="4"/>
                            </w:rPr>
                            <m:t>ij</m:t>
                          </m:r>
                        </m:sub>
                      </m:sSub>
                    </m:e>
                  </m:nary>
                </m:e>
              </m:nary>
            </m:e>
          </m:d>
          <m:r>
            <w:rPr>
              <w:rFonts w:ascii="Cambria Math" w:eastAsiaTheme="minorEastAsia" w:hAnsi="Cambria Math" w:cs="Times New Roman"/>
              <w:spacing w:val="4"/>
            </w:rPr>
            <m:t xml:space="preserve">                                                                                                                                   (1) </m:t>
          </m:r>
        </m:oMath>
      </m:oMathPara>
    </w:p>
    <w:p w14:paraId="0F4BFE8D" w14:textId="15F33877" w:rsidR="00FD0D51"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Çalışma, veriler düzenleyici temel ilişkiler analiz edilmiş; farkındalığının lisansüstü hem de böylece girişimcilik niyeti lisans </w:t>
      </w:r>
      <w:r w:rsidR="00475A6E" w:rsidRPr="004746F2">
        <w:rPr>
          <w:rFonts w:ascii="Times New Roman" w:eastAsia="Times New Roman" w:hAnsi="Times New Roman" w:cs="Times New Roman"/>
          <w:spacing w:val="4"/>
          <w:kern w:val="16"/>
          <w:lang w:eastAsia="tr-TR"/>
        </w:rPr>
        <w:t>ön lisans</w:t>
      </w:r>
      <w:r w:rsidRPr="004746F2">
        <w:rPr>
          <w:rFonts w:ascii="Times New Roman" w:eastAsia="Times New Roman" w:hAnsi="Times New Roman" w:cs="Times New Roman"/>
          <w:spacing w:val="4"/>
          <w:kern w:val="16"/>
          <w:lang w:eastAsia="tr-TR"/>
        </w:rPr>
        <w:t xml:space="preserve"> ve etkiler test edilmiştir. </w:t>
      </w:r>
      <w:r w:rsidR="00475A6E" w:rsidRPr="004746F2">
        <w:rPr>
          <w:rFonts w:ascii="Times New Roman" w:eastAsia="Times New Roman" w:hAnsi="Times New Roman" w:cs="Times New Roman"/>
          <w:spacing w:val="4"/>
          <w:kern w:val="16"/>
          <w:lang w:eastAsia="tr-TR"/>
        </w:rPr>
        <w:t>Öğrenim</w:t>
      </w:r>
      <w:r w:rsidRPr="004746F2">
        <w:rPr>
          <w:rFonts w:ascii="Times New Roman" w:eastAsia="Times New Roman" w:hAnsi="Times New Roman" w:cs="Times New Roman"/>
          <w:spacing w:val="4"/>
          <w:kern w:val="16"/>
          <w:lang w:eastAsia="tr-TR"/>
        </w:rPr>
        <w:t xml:space="preserve"> görmekte olan fiziksel bir tasarıma </w:t>
      </w:r>
      <w:r w:rsidRPr="004746F2">
        <w:rPr>
          <w:rFonts w:ascii="Times New Roman" w:eastAsia="Times New Roman" w:hAnsi="Times New Roman" w:cs="Times New Roman"/>
          <w:spacing w:val="4"/>
          <w:kern w:val="16"/>
          <w:lang w:eastAsia="tr-TR"/>
        </w:rPr>
        <w:lastRenderedPageBreak/>
        <w:t xml:space="preserve">sahiptir. </w:t>
      </w:r>
      <w:r w:rsidR="00475A6E" w:rsidRPr="004746F2">
        <w:rPr>
          <w:rFonts w:ascii="Times New Roman" w:eastAsia="Times New Roman" w:hAnsi="Times New Roman" w:cs="Times New Roman"/>
          <w:spacing w:val="4"/>
          <w:kern w:val="16"/>
          <w:lang w:eastAsia="tr-TR"/>
        </w:rPr>
        <w:t>Demografik</w:t>
      </w:r>
      <w:r w:rsidRPr="004746F2">
        <w:rPr>
          <w:rFonts w:ascii="Times New Roman" w:eastAsia="Times New Roman" w:hAnsi="Times New Roman" w:cs="Times New Roman"/>
          <w:spacing w:val="4"/>
          <w:kern w:val="16"/>
          <w:lang w:eastAsia="tr-TR"/>
        </w:rPr>
        <w:t xml:space="preserve"> deseni çerçevesinde rolleri nicel araştırma düzenleyici etkisi ve öğrencilerinden elde edilen verilerle Türkiye genelinde kesitsel bir tasarıma sahiptir. </w:t>
      </w:r>
    </w:p>
    <w:p w14:paraId="41B41BE4" w14:textId="42C6E7EB" w:rsidR="008C633A" w:rsidRPr="004746F2" w:rsidRDefault="00FD0D51"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4.</w:t>
      </w:r>
      <w:r w:rsidR="004828DE" w:rsidRPr="004746F2">
        <w:rPr>
          <w:rFonts w:ascii="Times New Roman" w:hAnsi="Times New Roman" w:cs="Times New Roman"/>
          <w:b/>
          <w:bCs/>
          <w:spacing w:val="4"/>
          <w:kern w:val="16"/>
        </w:rPr>
        <w:t xml:space="preserve"> </w:t>
      </w:r>
      <w:r w:rsidRPr="004746F2">
        <w:rPr>
          <w:rFonts w:ascii="Times New Roman" w:hAnsi="Times New Roman" w:cs="Times New Roman"/>
          <w:b/>
          <w:bCs/>
          <w:spacing w:val="4"/>
          <w:kern w:val="16"/>
        </w:rPr>
        <w:t>Bulgular</w:t>
      </w:r>
    </w:p>
    <w:p w14:paraId="46BEAB3B" w14:textId="77777777" w:rsidR="001E70A0" w:rsidRPr="004746F2" w:rsidRDefault="00FD0D51"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Araştırmada kullanılan örnekleme ilişkin demografik veriler, katılımcıların çeşitli değişkenlere göre dağılımlarını ortaya koymaktadır. Bu bulgular, örneklemin çeşitliliğini göstermekle birlikte, çalışmada ele alınan değişkenler arasında anlamlı ilişkilerin incelenmesi için bir referans noktası oluşturmaktadır. Demografik özelliklere ilişkin frekans ve yüzde dağılımları Tablo 1’de sunulmuştur.</w:t>
      </w:r>
    </w:p>
    <w:p w14:paraId="60477C69" w14:textId="4144937F" w:rsidR="00FD0D51" w:rsidRPr="004746F2" w:rsidRDefault="007D0EEB" w:rsidP="005C0567">
      <w:pPr>
        <w:suppressAutoHyphens/>
        <w:spacing w:before="360" w:after="0" w:line="240" w:lineRule="auto"/>
        <w:jc w:val="both"/>
        <w:rPr>
          <w:rFonts w:ascii="Times New Roman" w:hAnsi="Times New Roman" w:cs="Times New Roman"/>
          <w:b/>
          <w:spacing w:val="4"/>
          <w:kern w:val="16"/>
        </w:rPr>
      </w:pPr>
      <w:r w:rsidRPr="004746F2">
        <w:rPr>
          <w:rFonts w:ascii="Times New Roman" w:hAnsi="Times New Roman" w:cs="Times New Roman"/>
          <w:b/>
          <w:spacing w:val="4"/>
          <w:kern w:val="16"/>
        </w:rPr>
        <w:t>TABLO</w:t>
      </w:r>
      <w:r w:rsidR="00FD0D51" w:rsidRPr="004746F2">
        <w:rPr>
          <w:rFonts w:ascii="Times New Roman" w:hAnsi="Times New Roman" w:cs="Times New Roman"/>
          <w:b/>
          <w:spacing w:val="4"/>
          <w:kern w:val="16"/>
        </w:rPr>
        <w:t xml:space="preserve"> 1. </w:t>
      </w:r>
      <w:r w:rsidR="00FD0D51" w:rsidRPr="004746F2">
        <w:rPr>
          <w:rFonts w:ascii="Times New Roman" w:hAnsi="Times New Roman" w:cs="Times New Roman"/>
          <w:bCs/>
          <w:spacing w:val="4"/>
          <w:kern w:val="16"/>
        </w:rPr>
        <w:t xml:space="preserve">Demografik </w:t>
      </w:r>
      <w:r w:rsidR="003E5996">
        <w:rPr>
          <w:rFonts w:ascii="Times New Roman" w:hAnsi="Times New Roman" w:cs="Times New Roman"/>
          <w:bCs/>
          <w:spacing w:val="4"/>
          <w:kern w:val="16"/>
        </w:rPr>
        <w:t>f</w:t>
      </w:r>
      <w:r w:rsidR="00FD0D51" w:rsidRPr="004746F2">
        <w:rPr>
          <w:rFonts w:ascii="Times New Roman" w:hAnsi="Times New Roman" w:cs="Times New Roman"/>
          <w:bCs/>
          <w:spacing w:val="4"/>
          <w:kern w:val="16"/>
        </w:rPr>
        <w:t>aktörler</w:t>
      </w:r>
    </w:p>
    <w:tbl>
      <w:tblPr>
        <w:tblStyle w:val="TabloKlavuzu"/>
        <w:tblW w:w="493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1348"/>
        <w:gridCol w:w="1348"/>
        <w:gridCol w:w="2629"/>
        <w:gridCol w:w="1079"/>
        <w:gridCol w:w="1268"/>
      </w:tblGrid>
      <w:tr w:rsidR="001401A3" w:rsidRPr="00110E3B" w14:paraId="3EB642B6" w14:textId="77777777" w:rsidTr="00437DB8">
        <w:trPr>
          <w:trHeight w:val="398"/>
        </w:trPr>
        <w:tc>
          <w:tcPr>
            <w:tcW w:w="1273" w:type="pct"/>
            <w:tcBorders>
              <w:top w:val="single" w:sz="4" w:space="0" w:color="auto"/>
              <w:bottom w:val="single" w:sz="4" w:space="0" w:color="auto"/>
            </w:tcBorders>
            <w:vAlign w:val="center"/>
          </w:tcPr>
          <w:p w14:paraId="4EFAAD14" w14:textId="77777777" w:rsidR="001401A3" w:rsidRPr="00110E3B" w:rsidRDefault="001401A3" w:rsidP="00437DB8">
            <w:pPr>
              <w:suppressAutoHyphens/>
              <w:spacing w:after="0" w:line="240" w:lineRule="auto"/>
              <w:jc w:val="both"/>
              <w:rPr>
                <w:rFonts w:ascii="Times New Roman" w:hAnsi="Times New Roman" w:cs="Times New Roman"/>
                <w:b/>
                <w:bCs/>
                <w:spacing w:val="4"/>
                <w:kern w:val="16"/>
              </w:rPr>
            </w:pPr>
            <w:r w:rsidRPr="00110E3B">
              <w:rPr>
                <w:rFonts w:ascii="Times New Roman" w:hAnsi="Times New Roman" w:cs="Times New Roman"/>
                <w:b/>
                <w:bCs/>
                <w:spacing w:val="4"/>
                <w:kern w:val="16"/>
              </w:rPr>
              <w:t>Değişken</w:t>
            </w:r>
          </w:p>
        </w:tc>
        <w:tc>
          <w:tcPr>
            <w:tcW w:w="655" w:type="pct"/>
            <w:tcBorders>
              <w:top w:val="single" w:sz="4" w:space="0" w:color="auto"/>
              <w:bottom w:val="single" w:sz="4" w:space="0" w:color="auto"/>
            </w:tcBorders>
            <w:vAlign w:val="center"/>
          </w:tcPr>
          <w:p w14:paraId="01CEBC87"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Frekans</w:t>
            </w:r>
          </w:p>
        </w:tc>
        <w:tc>
          <w:tcPr>
            <w:tcW w:w="655" w:type="pct"/>
            <w:tcBorders>
              <w:top w:val="single" w:sz="4" w:space="0" w:color="auto"/>
              <w:bottom w:val="single" w:sz="4" w:space="0" w:color="auto"/>
            </w:tcBorders>
            <w:vAlign w:val="center"/>
          </w:tcPr>
          <w:p w14:paraId="73232C81"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Oran (%)</w:t>
            </w:r>
          </w:p>
        </w:tc>
        <w:tc>
          <w:tcPr>
            <w:tcW w:w="1277" w:type="pct"/>
            <w:tcBorders>
              <w:top w:val="single" w:sz="4" w:space="0" w:color="auto"/>
              <w:bottom w:val="single" w:sz="4" w:space="0" w:color="auto"/>
            </w:tcBorders>
            <w:vAlign w:val="center"/>
          </w:tcPr>
          <w:p w14:paraId="276F4A2D" w14:textId="77777777" w:rsidR="001401A3" w:rsidRPr="00110E3B" w:rsidRDefault="001401A3" w:rsidP="00437DB8">
            <w:pPr>
              <w:suppressAutoHyphens/>
              <w:spacing w:after="0" w:line="240" w:lineRule="auto"/>
              <w:jc w:val="both"/>
              <w:rPr>
                <w:rFonts w:ascii="Times New Roman" w:hAnsi="Times New Roman" w:cs="Times New Roman"/>
                <w:b/>
                <w:bCs/>
                <w:spacing w:val="4"/>
                <w:kern w:val="16"/>
              </w:rPr>
            </w:pPr>
            <w:r w:rsidRPr="00110E3B">
              <w:rPr>
                <w:rFonts w:ascii="Times New Roman" w:hAnsi="Times New Roman" w:cs="Times New Roman"/>
                <w:b/>
                <w:bCs/>
                <w:spacing w:val="4"/>
                <w:kern w:val="16"/>
              </w:rPr>
              <w:t>Değişken</w:t>
            </w:r>
          </w:p>
        </w:tc>
        <w:tc>
          <w:tcPr>
            <w:tcW w:w="524" w:type="pct"/>
            <w:tcBorders>
              <w:top w:val="single" w:sz="4" w:space="0" w:color="auto"/>
              <w:bottom w:val="single" w:sz="4" w:space="0" w:color="auto"/>
            </w:tcBorders>
            <w:vAlign w:val="center"/>
          </w:tcPr>
          <w:p w14:paraId="737D6DBF"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Frekans</w:t>
            </w:r>
          </w:p>
        </w:tc>
        <w:tc>
          <w:tcPr>
            <w:tcW w:w="616" w:type="pct"/>
            <w:tcBorders>
              <w:top w:val="single" w:sz="4" w:space="0" w:color="auto"/>
              <w:bottom w:val="single" w:sz="4" w:space="0" w:color="auto"/>
            </w:tcBorders>
            <w:vAlign w:val="center"/>
          </w:tcPr>
          <w:p w14:paraId="2DE82A94"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Oran (%)</w:t>
            </w:r>
          </w:p>
        </w:tc>
      </w:tr>
      <w:tr w:rsidR="001401A3" w:rsidRPr="004746F2" w14:paraId="42E18D7C" w14:textId="77777777" w:rsidTr="00437DB8">
        <w:trPr>
          <w:trHeight w:val="398"/>
        </w:trPr>
        <w:tc>
          <w:tcPr>
            <w:tcW w:w="1273" w:type="pct"/>
            <w:vAlign w:val="center"/>
          </w:tcPr>
          <w:p w14:paraId="16515BC8"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 xml:space="preserve">Erkek </w:t>
            </w:r>
          </w:p>
        </w:tc>
        <w:tc>
          <w:tcPr>
            <w:tcW w:w="655" w:type="pct"/>
            <w:vAlign w:val="center"/>
          </w:tcPr>
          <w:p w14:paraId="4A3AD4C2" w14:textId="4713C3F3"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44</w:t>
            </w:r>
          </w:p>
        </w:tc>
        <w:tc>
          <w:tcPr>
            <w:tcW w:w="655" w:type="pct"/>
            <w:vAlign w:val="center"/>
          </w:tcPr>
          <w:p w14:paraId="4E00ECCB" w14:textId="38C3D8EC"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5</w:t>
            </w:r>
            <w:r w:rsidR="001401A3" w:rsidRPr="004746F2">
              <w:rPr>
                <w:rFonts w:ascii="Times New Roman" w:hAnsi="Times New Roman" w:cs="Times New Roman"/>
                <w:spacing w:val="4"/>
                <w:kern w:val="16"/>
              </w:rPr>
              <w:t>.9</w:t>
            </w:r>
          </w:p>
        </w:tc>
        <w:tc>
          <w:tcPr>
            <w:tcW w:w="1277" w:type="pct"/>
            <w:vAlign w:val="center"/>
          </w:tcPr>
          <w:p w14:paraId="14890B2E"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Yok</w:t>
            </w:r>
          </w:p>
        </w:tc>
        <w:tc>
          <w:tcPr>
            <w:tcW w:w="524" w:type="pct"/>
            <w:vAlign w:val="center"/>
          </w:tcPr>
          <w:p w14:paraId="687E989C" w14:textId="07D6D9F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w:t>
            </w:r>
          </w:p>
        </w:tc>
        <w:tc>
          <w:tcPr>
            <w:tcW w:w="616" w:type="pct"/>
            <w:vAlign w:val="center"/>
          </w:tcPr>
          <w:p w14:paraId="5BB17BA7" w14:textId="6753D30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001401A3" w:rsidRPr="004746F2">
              <w:rPr>
                <w:rFonts w:ascii="Times New Roman" w:hAnsi="Times New Roman" w:cs="Times New Roman"/>
                <w:spacing w:val="4"/>
                <w:kern w:val="16"/>
              </w:rPr>
              <w:t>.8</w:t>
            </w:r>
          </w:p>
        </w:tc>
      </w:tr>
      <w:tr w:rsidR="001401A3" w:rsidRPr="004746F2" w14:paraId="1A12D426" w14:textId="77777777" w:rsidTr="00437DB8">
        <w:trPr>
          <w:trHeight w:val="398"/>
        </w:trPr>
        <w:tc>
          <w:tcPr>
            <w:tcW w:w="1273" w:type="pct"/>
            <w:vAlign w:val="center"/>
          </w:tcPr>
          <w:p w14:paraId="61FDA363"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Kadın</w:t>
            </w:r>
          </w:p>
        </w:tc>
        <w:tc>
          <w:tcPr>
            <w:tcW w:w="655" w:type="pct"/>
            <w:vAlign w:val="center"/>
          </w:tcPr>
          <w:p w14:paraId="5A7208E5" w14:textId="1F303187"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Pr="004746F2">
              <w:rPr>
                <w:rFonts w:ascii="Times New Roman" w:hAnsi="Times New Roman" w:cs="Times New Roman"/>
                <w:spacing w:val="4"/>
              </w:rPr>
              <w:t>33</w:t>
            </w:r>
          </w:p>
        </w:tc>
        <w:tc>
          <w:tcPr>
            <w:tcW w:w="655" w:type="pct"/>
            <w:vAlign w:val="center"/>
          </w:tcPr>
          <w:p w14:paraId="63CC23AA" w14:textId="6B3EE3CF"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4</w:t>
            </w:r>
            <w:r w:rsidR="001401A3" w:rsidRPr="004746F2">
              <w:rPr>
                <w:rFonts w:ascii="Times New Roman" w:hAnsi="Times New Roman" w:cs="Times New Roman"/>
                <w:spacing w:val="4"/>
                <w:kern w:val="16"/>
              </w:rPr>
              <w:t>.1</w:t>
            </w:r>
          </w:p>
        </w:tc>
        <w:tc>
          <w:tcPr>
            <w:tcW w:w="1277" w:type="pct"/>
            <w:vAlign w:val="center"/>
          </w:tcPr>
          <w:p w14:paraId="29810EDF"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center"/>
          </w:tcPr>
          <w:p w14:paraId="572439E2" w14:textId="30EE737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center"/>
          </w:tcPr>
          <w:p w14:paraId="23CD67C6" w14:textId="1A806F7C"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001401A3" w:rsidRPr="004746F2">
              <w:rPr>
                <w:rFonts w:ascii="Times New Roman" w:hAnsi="Times New Roman" w:cs="Times New Roman"/>
                <w:spacing w:val="4"/>
                <w:kern w:val="16"/>
              </w:rPr>
              <w:t>.9</w:t>
            </w:r>
          </w:p>
        </w:tc>
      </w:tr>
      <w:tr w:rsidR="001401A3" w:rsidRPr="004746F2" w14:paraId="0177D57D" w14:textId="77777777" w:rsidTr="00437DB8">
        <w:trPr>
          <w:trHeight w:val="398"/>
        </w:trPr>
        <w:tc>
          <w:tcPr>
            <w:tcW w:w="1273" w:type="pct"/>
            <w:vAlign w:val="center"/>
          </w:tcPr>
          <w:p w14:paraId="4A554A56"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18 yaş ve altı</w:t>
            </w:r>
          </w:p>
        </w:tc>
        <w:tc>
          <w:tcPr>
            <w:tcW w:w="655" w:type="pct"/>
            <w:vAlign w:val="center"/>
          </w:tcPr>
          <w:p w14:paraId="4511AD78" w14:textId="485AECD5"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w:t>
            </w:r>
          </w:p>
        </w:tc>
        <w:tc>
          <w:tcPr>
            <w:tcW w:w="655" w:type="pct"/>
            <w:vAlign w:val="center"/>
          </w:tcPr>
          <w:p w14:paraId="5238A178" w14:textId="46F96E61"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w:t>
            </w:r>
            <w:r w:rsidRPr="004746F2">
              <w:rPr>
                <w:rFonts w:ascii="Times New Roman" w:hAnsi="Times New Roman" w:cs="Times New Roman"/>
                <w:spacing w:val="4"/>
                <w:kern w:val="16"/>
              </w:rPr>
              <w:t>5</w:t>
            </w:r>
          </w:p>
        </w:tc>
        <w:tc>
          <w:tcPr>
            <w:tcW w:w="1277" w:type="pct"/>
            <w:vAlign w:val="center"/>
          </w:tcPr>
          <w:p w14:paraId="6197605E"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center"/>
          </w:tcPr>
          <w:p w14:paraId="0758E5F2" w14:textId="276DD6B2"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center"/>
          </w:tcPr>
          <w:p w14:paraId="787A28B0" w14:textId="2C97A6AD"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.1</w:t>
            </w:r>
          </w:p>
        </w:tc>
      </w:tr>
      <w:tr w:rsidR="001401A3" w:rsidRPr="004746F2" w14:paraId="401531A4" w14:textId="77777777" w:rsidTr="00437DB8">
        <w:trPr>
          <w:trHeight w:val="398"/>
        </w:trPr>
        <w:tc>
          <w:tcPr>
            <w:tcW w:w="1273" w:type="pct"/>
            <w:vAlign w:val="center"/>
          </w:tcPr>
          <w:p w14:paraId="6D45BF19"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 xml:space="preserve">19-23 arası yaş </w:t>
            </w:r>
          </w:p>
        </w:tc>
        <w:tc>
          <w:tcPr>
            <w:tcW w:w="655" w:type="pct"/>
            <w:vAlign w:val="center"/>
          </w:tcPr>
          <w:p w14:paraId="27C1261C" w14:textId="306409C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66</w:t>
            </w:r>
          </w:p>
        </w:tc>
        <w:tc>
          <w:tcPr>
            <w:tcW w:w="655" w:type="pct"/>
            <w:vAlign w:val="center"/>
          </w:tcPr>
          <w:p w14:paraId="37DFC123" w14:textId="7818368B"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001401A3" w:rsidRPr="004746F2">
              <w:rPr>
                <w:rFonts w:ascii="Times New Roman" w:hAnsi="Times New Roman" w:cs="Times New Roman"/>
                <w:spacing w:val="4"/>
                <w:kern w:val="16"/>
              </w:rPr>
              <w:t>.5</w:t>
            </w:r>
          </w:p>
        </w:tc>
        <w:tc>
          <w:tcPr>
            <w:tcW w:w="1277" w:type="pct"/>
            <w:vAlign w:val="center"/>
          </w:tcPr>
          <w:p w14:paraId="1E0121B3"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Orta Öğretim</w:t>
            </w:r>
          </w:p>
        </w:tc>
        <w:tc>
          <w:tcPr>
            <w:tcW w:w="524" w:type="pct"/>
            <w:vAlign w:val="center"/>
          </w:tcPr>
          <w:p w14:paraId="2C769C88" w14:textId="43A949E3"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5</w:t>
            </w:r>
          </w:p>
        </w:tc>
        <w:tc>
          <w:tcPr>
            <w:tcW w:w="616" w:type="pct"/>
            <w:vAlign w:val="center"/>
          </w:tcPr>
          <w:p w14:paraId="5D5FD257" w14:textId="094C77A0"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.9</w:t>
            </w:r>
          </w:p>
        </w:tc>
      </w:tr>
      <w:tr w:rsidR="001401A3" w:rsidRPr="004746F2" w14:paraId="0B20F4EB" w14:textId="77777777" w:rsidTr="00437DB8">
        <w:trPr>
          <w:trHeight w:val="398"/>
        </w:trPr>
        <w:tc>
          <w:tcPr>
            <w:tcW w:w="1273" w:type="pct"/>
            <w:vAlign w:val="center"/>
          </w:tcPr>
          <w:p w14:paraId="081E38D9"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24-28 arası yaş</w:t>
            </w:r>
          </w:p>
        </w:tc>
        <w:tc>
          <w:tcPr>
            <w:tcW w:w="655" w:type="pct"/>
            <w:vAlign w:val="center"/>
          </w:tcPr>
          <w:p w14:paraId="0A778F43" w14:textId="77777777" w:rsidR="001401A3" w:rsidRPr="004746F2" w:rsidRDefault="001401A3"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222</w:t>
            </w:r>
          </w:p>
        </w:tc>
        <w:tc>
          <w:tcPr>
            <w:tcW w:w="655" w:type="pct"/>
            <w:vAlign w:val="center"/>
          </w:tcPr>
          <w:p w14:paraId="27BFBA2F" w14:textId="71F7E11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001401A3" w:rsidRPr="004746F2">
              <w:rPr>
                <w:rFonts w:ascii="Times New Roman" w:hAnsi="Times New Roman" w:cs="Times New Roman"/>
                <w:spacing w:val="4"/>
                <w:kern w:val="16"/>
              </w:rPr>
              <w:t>.0</w:t>
            </w:r>
          </w:p>
        </w:tc>
        <w:tc>
          <w:tcPr>
            <w:tcW w:w="1277" w:type="pct"/>
            <w:vAlign w:val="center"/>
          </w:tcPr>
          <w:p w14:paraId="01566370"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Lise</w:t>
            </w:r>
          </w:p>
        </w:tc>
        <w:tc>
          <w:tcPr>
            <w:tcW w:w="524" w:type="pct"/>
            <w:vAlign w:val="center"/>
          </w:tcPr>
          <w:p w14:paraId="6A31624D" w14:textId="34E41FBF"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center"/>
          </w:tcPr>
          <w:p w14:paraId="03952108" w14:textId="746ABDB5"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2</w:t>
            </w:r>
            <w:r w:rsidR="001401A3" w:rsidRPr="004746F2">
              <w:rPr>
                <w:rFonts w:ascii="Times New Roman" w:hAnsi="Times New Roman" w:cs="Times New Roman"/>
                <w:spacing w:val="4"/>
                <w:kern w:val="16"/>
              </w:rPr>
              <w:t>.3</w:t>
            </w:r>
          </w:p>
        </w:tc>
      </w:tr>
      <w:tr w:rsidR="001401A3" w:rsidRPr="004746F2" w14:paraId="69222286" w14:textId="77777777" w:rsidTr="00437DB8">
        <w:trPr>
          <w:trHeight w:val="398"/>
        </w:trPr>
        <w:tc>
          <w:tcPr>
            <w:tcW w:w="1273" w:type="pct"/>
            <w:vAlign w:val="center"/>
          </w:tcPr>
          <w:p w14:paraId="0A609A04"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29-33 arası yaş</w:t>
            </w:r>
          </w:p>
        </w:tc>
        <w:tc>
          <w:tcPr>
            <w:tcW w:w="655" w:type="pct"/>
            <w:vAlign w:val="center"/>
          </w:tcPr>
          <w:p w14:paraId="3701393C" w14:textId="77777777" w:rsidR="001401A3" w:rsidRPr="004746F2" w:rsidRDefault="001401A3"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123</w:t>
            </w:r>
          </w:p>
        </w:tc>
        <w:tc>
          <w:tcPr>
            <w:tcW w:w="655" w:type="pct"/>
            <w:vAlign w:val="center"/>
          </w:tcPr>
          <w:p w14:paraId="44FD8BF6" w14:textId="6356368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001401A3" w:rsidRPr="004746F2">
              <w:rPr>
                <w:rFonts w:ascii="Times New Roman" w:hAnsi="Times New Roman" w:cs="Times New Roman"/>
                <w:spacing w:val="4"/>
                <w:kern w:val="16"/>
              </w:rPr>
              <w:t>.6</w:t>
            </w:r>
          </w:p>
        </w:tc>
        <w:tc>
          <w:tcPr>
            <w:tcW w:w="1277" w:type="pct"/>
            <w:vAlign w:val="center"/>
          </w:tcPr>
          <w:p w14:paraId="4DEF3C0D"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Üniversite</w:t>
            </w:r>
          </w:p>
        </w:tc>
        <w:tc>
          <w:tcPr>
            <w:tcW w:w="524" w:type="pct"/>
            <w:vAlign w:val="center"/>
          </w:tcPr>
          <w:p w14:paraId="6DDF96D6" w14:textId="5ADAD2C8"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center"/>
          </w:tcPr>
          <w:p w14:paraId="35AA80F6" w14:textId="246B9F8D"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1</w:t>
            </w:r>
            <w:r w:rsidR="001401A3" w:rsidRPr="004746F2">
              <w:rPr>
                <w:rFonts w:ascii="Times New Roman" w:hAnsi="Times New Roman" w:cs="Times New Roman"/>
                <w:spacing w:val="4"/>
                <w:kern w:val="16"/>
              </w:rPr>
              <w:t>.9</w:t>
            </w:r>
          </w:p>
        </w:tc>
      </w:tr>
    </w:tbl>
    <w:p w14:paraId="557F77EA" w14:textId="1B40896D" w:rsidR="00231DA5" w:rsidRPr="004746F2" w:rsidRDefault="00DD0782" w:rsidP="005C0567">
      <w:pPr>
        <w:suppressAutoHyphens/>
        <w:spacing w:after="360" w:line="240" w:lineRule="auto"/>
        <w:jc w:val="both"/>
        <w:rPr>
          <w:rFonts w:ascii="Times New Roman" w:hAnsi="Times New Roman" w:cs="Times New Roman"/>
          <w:spacing w:val="4"/>
          <w:kern w:val="16"/>
          <w:sz w:val="20"/>
          <w:szCs w:val="20"/>
        </w:rPr>
      </w:pPr>
      <w:r w:rsidRPr="00DD0782">
        <w:rPr>
          <w:rFonts w:ascii="Times New Roman" w:hAnsi="Times New Roman" w:cs="Times New Roman"/>
          <w:i/>
          <w:iCs/>
          <w:spacing w:val="4"/>
          <w:kern w:val="16"/>
          <w:sz w:val="20"/>
          <w:szCs w:val="20"/>
        </w:rPr>
        <w:t>Not</w:t>
      </w:r>
      <w:r>
        <w:rPr>
          <w:rFonts w:ascii="Times New Roman" w:hAnsi="Times New Roman" w:cs="Times New Roman"/>
          <w:spacing w:val="4"/>
          <w:kern w:val="16"/>
          <w:sz w:val="20"/>
          <w:szCs w:val="20"/>
        </w:rPr>
        <w:t xml:space="preserve">: </w:t>
      </w:r>
      <w:r w:rsidR="00231DA5" w:rsidRPr="004746F2">
        <w:rPr>
          <w:rFonts w:ascii="Times New Roman" w:hAnsi="Times New Roman" w:cs="Times New Roman"/>
          <w:spacing w:val="4"/>
          <w:kern w:val="16"/>
          <w:sz w:val="20"/>
          <w:szCs w:val="20"/>
        </w:rPr>
        <w:t xml:space="preserve">E 4.0 F.= Endüstri 4.0 </w:t>
      </w:r>
      <w:r w:rsidR="004C47CD" w:rsidRPr="004746F2">
        <w:rPr>
          <w:rFonts w:ascii="Times New Roman" w:hAnsi="Times New Roman" w:cs="Times New Roman"/>
          <w:spacing w:val="4"/>
          <w:kern w:val="16"/>
          <w:sz w:val="20"/>
          <w:szCs w:val="20"/>
        </w:rPr>
        <w:t>Niyeti</w:t>
      </w:r>
      <w:r w:rsidR="00231DA5" w:rsidRPr="004746F2">
        <w:rPr>
          <w:rFonts w:ascii="Times New Roman" w:hAnsi="Times New Roman" w:cs="Times New Roman"/>
          <w:spacing w:val="4"/>
          <w:kern w:val="16"/>
          <w:sz w:val="20"/>
          <w:szCs w:val="20"/>
        </w:rPr>
        <w:t xml:space="preserve">, GN= Girişimcilik, M/SD. = </w:t>
      </w:r>
      <w:proofErr w:type="spellStart"/>
      <w:r w:rsidR="00231DA5" w:rsidRPr="004746F2">
        <w:rPr>
          <w:rFonts w:ascii="Times New Roman" w:hAnsi="Times New Roman" w:cs="Times New Roman"/>
          <w:spacing w:val="4"/>
          <w:kern w:val="16"/>
          <w:sz w:val="20"/>
          <w:szCs w:val="20"/>
        </w:rPr>
        <w:t>Mean</w:t>
      </w:r>
      <w:proofErr w:type="spellEnd"/>
      <w:r w:rsidR="00231DA5" w:rsidRPr="004746F2">
        <w:rPr>
          <w:rFonts w:ascii="Times New Roman" w:hAnsi="Times New Roman" w:cs="Times New Roman"/>
          <w:spacing w:val="4"/>
          <w:kern w:val="16"/>
          <w:sz w:val="20"/>
          <w:szCs w:val="20"/>
        </w:rPr>
        <w:t>/Standard, α= Alpha, **p &lt; 0.01</w:t>
      </w:r>
    </w:p>
    <w:p w14:paraId="19A1DB65" w14:textId="728165A0" w:rsidR="004C47CD"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Araştırmaya öğrencilerin dağılımı katılan %58,1’inin incelendiğinde kadın %41,9’unun görülmektedir ise erkek cinsiyet olduğu katılımcıların anlaşılmaktadır başarı düzeylerine akademik bakıldığında öğrencilerin fazlasının yarısından orta düzeyde</w:t>
      </w:r>
      <w:r w:rsidR="00E908FC" w:rsidRPr="004746F2">
        <w:rPr>
          <w:rFonts w:ascii="Times New Roman" w:eastAsia="Times New Roman" w:hAnsi="Times New Roman" w:cs="Times New Roman"/>
          <w:spacing w:val="4"/>
          <w:kern w:val="16"/>
          <w:lang w:eastAsia="tr-TR"/>
        </w:rPr>
        <w:t>.</w:t>
      </w:r>
    </w:p>
    <w:p w14:paraId="3FBC1C9B" w14:textId="3720FF10" w:rsidR="00D414A7" w:rsidRPr="004746F2" w:rsidRDefault="00D414A7"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noProof/>
          <w:spacing w:val="4"/>
          <w:kern w:val="16"/>
          <w:lang w:eastAsia="tr-TR"/>
        </w:rPr>
        <w:drawing>
          <wp:inline distT="0" distB="0" distL="0" distR="0" wp14:anchorId="07E5C788" wp14:editId="15246129">
            <wp:extent cx="4636770" cy="1835150"/>
            <wp:effectExtent l="0" t="0" r="0" b="0"/>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11208" b="6964"/>
                    <a:stretch>
                      <a:fillRect/>
                    </a:stretch>
                  </pic:blipFill>
                  <pic:spPr bwMode="auto">
                    <a:xfrm>
                      <a:off x="0" y="0"/>
                      <a:ext cx="4636770" cy="1835150"/>
                    </a:xfrm>
                    <a:prstGeom prst="rect">
                      <a:avLst/>
                    </a:prstGeom>
                    <a:noFill/>
                    <a:ln>
                      <a:noFill/>
                    </a:ln>
                    <a:extLst>
                      <a:ext uri="{53640926-AAD7-44D8-BBD7-CCE9431645EC}">
                        <a14:shadowObscured xmlns:a14="http://schemas.microsoft.com/office/drawing/2010/main"/>
                      </a:ext>
                    </a:extLst>
                  </pic:spPr>
                </pic:pic>
              </a:graphicData>
            </a:graphic>
          </wp:inline>
        </w:drawing>
      </w:r>
    </w:p>
    <w:p w14:paraId="0C7C4BB8" w14:textId="77C3FC7C" w:rsidR="00304BCA" w:rsidRPr="004746F2" w:rsidRDefault="000F71E7" w:rsidP="005C0567">
      <w:pPr>
        <w:suppressAutoHyphens/>
        <w:spacing w:after="360" w:line="240" w:lineRule="auto"/>
        <w:jc w:val="both"/>
        <w:rPr>
          <w:rFonts w:ascii="Times New Roman" w:hAnsi="Times New Roman" w:cs="Times New Roman"/>
          <w:bCs/>
          <w:i/>
          <w:iCs/>
          <w:spacing w:val="4"/>
          <w:kern w:val="16"/>
        </w:rPr>
      </w:pPr>
      <w:r w:rsidRPr="004746F2">
        <w:rPr>
          <w:rFonts w:ascii="Times New Roman" w:hAnsi="Times New Roman" w:cs="Times New Roman"/>
          <w:b/>
          <w:spacing w:val="4"/>
          <w:kern w:val="16"/>
        </w:rPr>
        <w:t xml:space="preserve">ŞEKİL 2. </w:t>
      </w:r>
      <w:r w:rsidR="00A82A13" w:rsidRPr="00A82A13">
        <w:rPr>
          <w:rFonts w:ascii="Times New Roman" w:hAnsi="Times New Roman" w:cs="Times New Roman"/>
          <w:bCs/>
          <w:spacing w:val="4"/>
          <w:kern w:val="16"/>
        </w:rPr>
        <w:t>Avrupa Birliği ülkelerinin işsizlik oranları</w:t>
      </w:r>
    </w:p>
    <w:p w14:paraId="42EC7F16" w14:textId="4F33754A" w:rsidR="000F71E7" w:rsidRPr="004746F2" w:rsidRDefault="0007372C" w:rsidP="005C0567">
      <w:pPr>
        <w:suppressAutoHyphens/>
        <w:spacing w:after="360" w:line="240" w:lineRule="auto"/>
        <w:jc w:val="both"/>
        <w:rPr>
          <w:rFonts w:ascii="Times New Roman" w:hAnsi="Times New Roman" w:cs="Times New Roman"/>
          <w:bCs/>
          <w:spacing w:val="4"/>
          <w:kern w:val="16"/>
          <w:sz w:val="20"/>
          <w:szCs w:val="20"/>
        </w:rPr>
      </w:pPr>
      <w:r w:rsidRPr="004746F2">
        <w:rPr>
          <w:rFonts w:ascii="Times New Roman" w:hAnsi="Times New Roman" w:cs="Times New Roman"/>
          <w:bCs/>
          <w:i/>
          <w:iCs/>
          <w:spacing w:val="4"/>
          <w:kern w:val="16"/>
          <w:sz w:val="20"/>
          <w:szCs w:val="20"/>
        </w:rPr>
        <w:t>Kaynak</w:t>
      </w:r>
      <w:r w:rsidRPr="004746F2">
        <w:rPr>
          <w:rFonts w:ascii="Times New Roman" w:hAnsi="Times New Roman" w:cs="Times New Roman"/>
          <w:bCs/>
          <w:spacing w:val="4"/>
          <w:kern w:val="16"/>
          <w:sz w:val="20"/>
          <w:szCs w:val="20"/>
        </w:rPr>
        <w:t>: İşsizlik oranları yazarlar tarafından hazırlanmıştır.</w:t>
      </w:r>
    </w:p>
    <w:p w14:paraId="3504BDF0" w14:textId="77777777" w:rsidR="00E908FC" w:rsidRPr="004746F2"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Eğitim lisans öğrencilerinden düzeyi oluşmakta katılımcıların çoğunluğu %57,5 bunu ön lisans %27,8 ve lisansüstü öğrencileri %14,7 takip etmektedir. Sonuç ilişkide olarak akademik başarı bu rol oynamamaktadır düzenleyici bir ancak Endüstri 4.0 farkındalığının girişimcilik niyeti üzerindeki etkisi akademik başarı düzeyinden bağımsız şekilde pozitif ve anlamlı bir şekilde devam etmektedir Şekil 3 bu bulgu öğrencilerin akademik performans düzeylerinden bağımsız olarak dijitalleşme ve Endüstri 4.0 farkındalıklarının girişimcilik niyetlerini artırdığını </w:t>
      </w:r>
      <w:r w:rsidR="00E908FC" w:rsidRPr="004746F2">
        <w:rPr>
          <w:rFonts w:ascii="Times New Roman" w:eastAsia="Times New Roman" w:hAnsi="Times New Roman" w:cs="Times New Roman"/>
          <w:spacing w:val="4"/>
          <w:kern w:val="16"/>
          <w:lang w:eastAsia="tr-TR"/>
        </w:rPr>
        <w:t xml:space="preserve">%54,6 güçlü %38,3’ünün düzeyde ve %7,1’inin zayıf düzeyde sahip </w:t>
      </w:r>
      <w:r w:rsidR="00E908FC" w:rsidRPr="004746F2">
        <w:rPr>
          <w:rFonts w:ascii="Times New Roman" w:eastAsia="Times New Roman" w:hAnsi="Times New Roman" w:cs="Times New Roman"/>
          <w:spacing w:val="4"/>
          <w:kern w:val="16"/>
          <w:lang w:eastAsia="tr-TR"/>
        </w:rPr>
        <w:lastRenderedPageBreak/>
        <w:t xml:space="preserve">başarıya olduğu yaş temsil edildiği grupların görülmektedir daha düşük oranlarda 19–23 aralığında yaş büyük çoğunluğunun katılımcıların göre dağılımda yer aldığı bunu %19,0 ile 24–28 yaş grubunun izlediği 29 yaş ve üzeri grupların izlediği anlaşılmaktadır. </w:t>
      </w:r>
    </w:p>
    <w:p w14:paraId="2F9CB467" w14:textId="71A00296" w:rsidR="008C633A" w:rsidRPr="004746F2" w:rsidRDefault="0095635C"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5</w:t>
      </w:r>
      <w:r w:rsidR="008C633A" w:rsidRPr="004746F2">
        <w:rPr>
          <w:rFonts w:ascii="Times New Roman" w:hAnsi="Times New Roman" w:cs="Times New Roman"/>
          <w:b/>
          <w:bCs/>
          <w:spacing w:val="4"/>
          <w:kern w:val="16"/>
        </w:rPr>
        <w:t xml:space="preserve">. </w:t>
      </w:r>
      <w:r w:rsidR="009905B2">
        <w:rPr>
          <w:rFonts w:ascii="Times New Roman" w:hAnsi="Times New Roman" w:cs="Times New Roman"/>
          <w:b/>
          <w:bCs/>
          <w:spacing w:val="4"/>
          <w:kern w:val="16"/>
        </w:rPr>
        <w:t>Tartışma ve s</w:t>
      </w:r>
      <w:r w:rsidRPr="004746F2">
        <w:rPr>
          <w:rFonts w:ascii="Times New Roman" w:hAnsi="Times New Roman" w:cs="Times New Roman"/>
          <w:b/>
          <w:bCs/>
          <w:spacing w:val="4"/>
          <w:kern w:val="16"/>
        </w:rPr>
        <w:t>onuç</w:t>
      </w:r>
    </w:p>
    <w:p w14:paraId="1B95F666" w14:textId="7966320C" w:rsidR="0095635C"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bookmarkStart w:id="1" w:name="_Hlk219853864"/>
      <w:r w:rsidRPr="004746F2">
        <w:rPr>
          <w:rFonts w:ascii="Times New Roman" w:eastAsia="Times New Roman" w:hAnsi="Times New Roman" w:cs="Times New Roman"/>
          <w:spacing w:val="4"/>
          <w:kern w:val="16"/>
          <w:lang w:eastAsia="tr-TR"/>
        </w:rPr>
        <w:t xml:space="preserve">Endüstri 4.0 farkındalığının girişimcilik niyeti üzerindeki etkisini ve demografik faktörlerin düzenleyici rollerini bütüncül bir modelde ele alarak literatüre katkı sunmaktadır bu katkı hem teknolojik farkındalık boyutunu merkeze aldığı hem de akademik başarı cinsiyet yaş eğitim ebeveyn eğitimi gibi demografik faktörleri düzenleyici </w:t>
      </w:r>
      <w:r w:rsidR="008F272C" w:rsidRPr="004746F2">
        <w:rPr>
          <w:rFonts w:ascii="Times New Roman" w:eastAsia="Times New Roman" w:hAnsi="Times New Roman" w:cs="Times New Roman"/>
          <w:spacing w:val="4"/>
          <w:kern w:val="16"/>
          <w:lang w:eastAsia="tr-TR"/>
        </w:rPr>
        <w:t>moderato</w:t>
      </w:r>
      <w:r w:rsidRPr="004746F2">
        <w:rPr>
          <w:rFonts w:ascii="Times New Roman" w:eastAsia="Times New Roman" w:hAnsi="Times New Roman" w:cs="Times New Roman"/>
          <w:spacing w:val="4"/>
          <w:kern w:val="16"/>
          <w:lang w:eastAsia="tr-TR"/>
        </w:rPr>
        <w:t xml:space="preserve"> olarak dâhil ettiği için mevcut literatürü genişletici niteliktedir.</w:t>
      </w:r>
      <w:r w:rsidR="008F272C">
        <w:rPr>
          <w:rFonts w:ascii="Times New Roman" w:eastAsia="Times New Roman" w:hAnsi="Times New Roman" w:cs="Times New Roman"/>
          <w:spacing w:val="4"/>
          <w:kern w:val="16"/>
          <w:lang w:eastAsia="tr-TR"/>
        </w:rPr>
        <w:t xml:space="preserve"> </w:t>
      </w:r>
      <w:r w:rsidR="008F272C" w:rsidRPr="004746F2">
        <w:rPr>
          <w:rFonts w:ascii="Times New Roman" w:eastAsia="Times New Roman" w:hAnsi="Times New Roman" w:cs="Times New Roman"/>
          <w:spacing w:val="4"/>
          <w:kern w:val="16"/>
          <w:lang w:eastAsia="tr-TR"/>
        </w:rPr>
        <w:t>Veriler hem fiziksel anket formları hem de çevrim içi Google Forms aracılığıyla toplanmıştır. Elde edilen veriler SPST, SRSM ve PROCE yazılımları kullanılarak analiz edilmiş; böylece hem temel ilişkiler hem de kuramsal modelde öngörülen düzenleyici etkiler test edilmiştir.</w:t>
      </w:r>
    </w:p>
    <w:p w14:paraId="36D49AA7" w14:textId="77777777" w:rsidR="00C86E76" w:rsidRDefault="00C86E76" w:rsidP="00416966">
      <w:pPr>
        <w:suppressAutoHyphens/>
        <w:spacing w:before="120" w:after="120" w:line="360" w:lineRule="auto"/>
        <w:jc w:val="both"/>
        <w:rPr>
          <w:rFonts w:ascii="Times New Roman" w:eastAsia="Times New Roman" w:hAnsi="Times New Roman" w:cs="Times New Roman"/>
          <w:spacing w:val="4"/>
          <w:kern w:val="16"/>
          <w:lang w:eastAsia="tr-TR"/>
        </w:rPr>
      </w:pPr>
    </w:p>
    <w:p w14:paraId="53E1777D" w14:textId="35F3B68E" w:rsidR="007D6CEE" w:rsidRPr="007D6CEE" w:rsidRDefault="007D6CEE" w:rsidP="007D6CEE">
      <w:pPr>
        <w:suppressAutoHyphens/>
        <w:spacing w:before="120" w:after="120" w:line="240" w:lineRule="auto"/>
        <w:jc w:val="both"/>
        <w:rPr>
          <w:rFonts w:ascii="Times New Roman" w:eastAsia="Times New Roman" w:hAnsi="Times New Roman" w:cs="Times New Roman"/>
          <w:spacing w:val="4"/>
          <w:kern w:val="16"/>
          <w:highlight w:val="yellow"/>
          <w:lang w:eastAsia="tr-TR"/>
        </w:rPr>
      </w:pPr>
      <w:r w:rsidRPr="007D6CEE">
        <w:rPr>
          <w:rFonts w:ascii="Times New Roman" w:eastAsia="Times New Roman" w:hAnsi="Times New Roman" w:cs="Times New Roman"/>
          <w:spacing w:val="4"/>
          <w:kern w:val="16"/>
          <w:highlight w:val="yellow"/>
          <w:lang w:eastAsia="tr-TR"/>
        </w:rPr>
        <w:t xml:space="preserve">THE SECTION BELOW IS PROVIDED FOR INFORMATIONAL PURPOSES ONLY. IT WILL BE ADDED BY THE EDITORIAL OFFICE DURING THE FINAL CHECK. PLEASE DO NOT INCLUDE THIS SECTION IN YOUR MANUSCRIPT. </w:t>
      </w:r>
    </w:p>
    <w:p w14:paraId="0BB1D1D4" w14:textId="32E7D47D" w:rsidR="007D6CEE" w:rsidRPr="007D6CEE" w:rsidRDefault="007D6CEE" w:rsidP="007D6CEE">
      <w:pPr>
        <w:suppressAutoHyphens/>
        <w:spacing w:before="120" w:after="120" w:line="240" w:lineRule="auto"/>
        <w:jc w:val="both"/>
        <w:rPr>
          <w:rFonts w:ascii="Times New Roman" w:eastAsia="Times New Roman" w:hAnsi="Times New Roman" w:cs="Times New Roman"/>
          <w:spacing w:val="4"/>
          <w:kern w:val="16"/>
          <w:lang w:eastAsia="tr-TR"/>
        </w:rPr>
      </w:pPr>
      <w:r w:rsidRPr="007D6CEE">
        <w:rPr>
          <w:rFonts w:ascii="Times New Roman" w:eastAsia="Times New Roman" w:hAnsi="Times New Roman" w:cs="Times New Roman"/>
          <w:spacing w:val="4"/>
          <w:kern w:val="16"/>
          <w:highlight w:val="yellow"/>
          <w:lang w:eastAsia="tr-TR"/>
        </w:rPr>
        <w:t>AŞAĞIDAKİ BÖLÜM YALNIZCA BİLGİLENDİRME AMACIYLA YER ALMAKTADIR. BU BÖLÜM SON KONTROL AŞAMASINDA EDİTÖRLÜK TARAFINDAN EKLENECEKTİR. LÜTFEN MAKALENİZE EKLEMEYİNİZ.</w:t>
      </w:r>
    </w:p>
    <w:p w14:paraId="3FCB5635" w14:textId="77777777" w:rsidR="007D6CEE" w:rsidRPr="007D6CEE" w:rsidRDefault="007D6CEE" w:rsidP="007D6CEE">
      <w:pPr>
        <w:suppressAutoHyphens/>
        <w:spacing w:before="120" w:after="120" w:line="240" w:lineRule="auto"/>
        <w:jc w:val="both"/>
        <w:rPr>
          <w:rFonts w:ascii="Times New Roman" w:eastAsia="Times New Roman" w:hAnsi="Times New Roman" w:cs="Times New Roman"/>
          <w:spacing w:val="4"/>
          <w:kern w:val="16"/>
          <w:lang w:eastAsia="tr-TR"/>
        </w:rPr>
      </w:pPr>
    </w:p>
    <w:p w14:paraId="222A080B" w14:textId="02CF9EF3" w:rsidR="007D6CEE" w:rsidRPr="00A06E38" w:rsidRDefault="007D6CEE" w:rsidP="007D6CEE">
      <w:pPr>
        <w:suppressAutoHyphens/>
        <w:spacing w:before="120" w:after="120" w:line="240" w:lineRule="auto"/>
        <w:jc w:val="both"/>
        <w:rPr>
          <w:rFonts w:ascii="Source Serif 4" w:hAnsi="Source Serif 4"/>
          <w:b/>
          <w:bCs/>
          <w:spacing w:val="4"/>
          <w:kern w:val="16"/>
          <w:sz w:val="18"/>
          <w:szCs w:val="18"/>
        </w:rPr>
      </w:pPr>
      <w:r w:rsidRPr="001B7F43">
        <w:rPr>
          <w:rFonts w:ascii="Source Serif 4" w:hAnsi="Source Serif 4"/>
          <w:b/>
          <w:bCs/>
          <w:spacing w:val="4"/>
          <w:kern w:val="16"/>
          <w:sz w:val="18"/>
          <w:szCs w:val="18"/>
          <w:lang w:val="en-US"/>
        </w:rPr>
        <w:t>Declarations</w:t>
      </w:r>
      <w:r w:rsidRPr="00A06E38">
        <w:rPr>
          <w:rFonts w:ascii="Source Serif 4" w:hAnsi="Source Serif 4"/>
          <w:b/>
          <w:bCs/>
          <w:spacing w:val="4"/>
          <w:kern w:val="16"/>
          <w:sz w:val="18"/>
          <w:szCs w:val="18"/>
        </w:rPr>
        <w:t xml:space="preserve"> </w:t>
      </w:r>
      <w:r>
        <w:rPr>
          <w:rFonts w:ascii="Source Serif 4" w:hAnsi="Source Serif 4"/>
          <w:b/>
          <w:bCs/>
          <w:spacing w:val="4"/>
          <w:kern w:val="16"/>
          <w:sz w:val="18"/>
          <w:szCs w:val="18"/>
        </w:rPr>
        <w:t>/ Yazar beyanları</w:t>
      </w:r>
    </w:p>
    <w:p w14:paraId="41835C72" w14:textId="77777777" w:rsidR="007D6CEE" w:rsidRPr="0078288A" w:rsidRDefault="007D6CEE" w:rsidP="007D6CEE">
      <w:pPr>
        <w:suppressAutoHyphens/>
        <w:spacing w:before="120" w:after="120" w:line="240" w:lineRule="auto"/>
        <w:jc w:val="both"/>
        <w:rPr>
          <w:rFonts w:ascii="Source Serif 4" w:hAnsi="Source Serif 4"/>
          <w:b/>
          <w:bCs/>
          <w:color w:val="EE0000"/>
          <w:spacing w:val="4"/>
          <w:kern w:val="16"/>
          <w:sz w:val="18"/>
          <w:szCs w:val="18"/>
        </w:rPr>
      </w:pPr>
      <w:r w:rsidRPr="002F69CD">
        <w:rPr>
          <w:rFonts w:ascii="Source Serif 4" w:hAnsi="Source Serif 4"/>
          <w:b/>
          <w:bCs/>
          <w:color w:val="EE0000"/>
          <w:spacing w:val="4"/>
          <w:kern w:val="16"/>
          <w:sz w:val="18"/>
          <w:szCs w:val="18"/>
          <w:highlight w:val="yellow"/>
          <w:lang w:val="en-US"/>
        </w:rPr>
        <w:t>(Please review the declarations below and revise or remove the optional statements, as appropriate.</w:t>
      </w:r>
      <w:r w:rsidRPr="002F69CD">
        <w:rPr>
          <w:rFonts w:ascii="Source Serif 4" w:hAnsi="Source Serif 4"/>
          <w:b/>
          <w:bCs/>
          <w:color w:val="EE0000"/>
          <w:spacing w:val="4"/>
          <w:kern w:val="16"/>
          <w:sz w:val="18"/>
          <w:szCs w:val="18"/>
          <w:highlight w:val="yellow"/>
        </w:rPr>
        <w:t xml:space="preserve"> / Lütfen aşağıdaki beyanları dikkatle gözden geçiriniz. Durumunuza uygun olmayan veya isteğe bağlı olan beyanları düzenleyiniz ya da kaldırınız.)</w:t>
      </w:r>
    </w:p>
    <w:p w14:paraId="677E6212"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4F55AA">
        <w:rPr>
          <w:rFonts w:ascii="Source Serif 4" w:hAnsi="Source Serif 4"/>
          <w:b/>
          <w:bCs/>
          <w:spacing w:val="4"/>
          <w:kern w:val="16"/>
          <w:sz w:val="18"/>
          <w:szCs w:val="18"/>
          <w:lang w:val="en-US"/>
        </w:rPr>
        <w:t>Ethics declaration</w:t>
      </w:r>
      <w:r>
        <w:rPr>
          <w:rFonts w:ascii="Source Serif 4" w:hAnsi="Source Serif 4"/>
          <w:b/>
          <w:bCs/>
          <w:spacing w:val="4"/>
          <w:kern w:val="16"/>
          <w:sz w:val="18"/>
          <w:szCs w:val="18"/>
          <w:lang w:val="en-US"/>
        </w:rPr>
        <w:t xml:space="preserve"> / </w:t>
      </w:r>
      <w:r w:rsidRPr="00A06E38">
        <w:rPr>
          <w:rFonts w:ascii="Source Serif 4" w:hAnsi="Source Serif 4"/>
          <w:b/>
          <w:bCs/>
          <w:spacing w:val="4"/>
          <w:kern w:val="16"/>
          <w:sz w:val="18"/>
          <w:szCs w:val="18"/>
        </w:rPr>
        <w:t xml:space="preserve">Etik </w:t>
      </w:r>
      <w:r>
        <w:rPr>
          <w:rFonts w:ascii="Source Serif 4" w:hAnsi="Source Serif 4"/>
          <w:b/>
          <w:bCs/>
          <w:spacing w:val="4"/>
          <w:kern w:val="16"/>
          <w:sz w:val="18"/>
          <w:szCs w:val="18"/>
        </w:rPr>
        <w:t>b</w:t>
      </w:r>
      <w:r w:rsidRPr="00A06E38">
        <w:rPr>
          <w:rFonts w:ascii="Source Serif 4" w:hAnsi="Source Serif 4"/>
          <w:b/>
          <w:bCs/>
          <w:spacing w:val="4"/>
          <w:kern w:val="16"/>
          <w:sz w:val="18"/>
          <w:szCs w:val="18"/>
        </w:rPr>
        <w:t>eyan</w:t>
      </w:r>
    </w:p>
    <w:p w14:paraId="76853283"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78288A">
        <w:rPr>
          <w:rFonts w:ascii="Source Serif 4" w:hAnsi="Source Serif 4"/>
          <w:i/>
          <w:iCs/>
          <w:spacing w:val="4"/>
          <w:kern w:val="16"/>
          <w:sz w:val="18"/>
          <w:szCs w:val="18"/>
          <w:lang w:val="en-US"/>
        </w:rPr>
        <w:t>The author</w:t>
      </w:r>
      <w:r>
        <w:rPr>
          <w:rFonts w:ascii="Source Serif 4" w:hAnsi="Source Serif 4"/>
          <w:i/>
          <w:iCs/>
          <w:spacing w:val="4"/>
          <w:kern w:val="16"/>
          <w:sz w:val="18"/>
          <w:szCs w:val="18"/>
          <w:lang w:val="en-US"/>
        </w:rPr>
        <w:t>(</w:t>
      </w:r>
      <w:r w:rsidRPr="0078288A">
        <w:rPr>
          <w:rFonts w:ascii="Source Serif 4" w:hAnsi="Source Serif 4"/>
          <w:i/>
          <w:iCs/>
          <w:spacing w:val="4"/>
          <w:kern w:val="16"/>
          <w:sz w:val="18"/>
          <w:szCs w:val="18"/>
          <w:lang w:val="en-US"/>
        </w:rPr>
        <w:t>s</w:t>
      </w:r>
      <w:r>
        <w:rPr>
          <w:rFonts w:ascii="Source Serif 4" w:hAnsi="Source Serif 4"/>
          <w:i/>
          <w:iCs/>
          <w:spacing w:val="4"/>
          <w:kern w:val="16"/>
          <w:sz w:val="18"/>
          <w:szCs w:val="18"/>
          <w:lang w:val="en-US"/>
        </w:rPr>
        <w:t>)</w:t>
      </w:r>
      <w:r w:rsidRPr="0078288A">
        <w:rPr>
          <w:rFonts w:ascii="Source Serif 4" w:hAnsi="Source Serif 4"/>
          <w:i/>
          <w:iCs/>
          <w:spacing w:val="4"/>
          <w:kern w:val="16"/>
          <w:sz w:val="18"/>
          <w:szCs w:val="18"/>
          <w:lang w:val="en-US"/>
        </w:rPr>
        <w:t xml:space="preserve"> declare that scientific and ethical principles were adhered to during the conduct and writing of this study, and that all sources have been appropriately cited. / </w:t>
      </w:r>
      <w:r>
        <w:rPr>
          <w:rFonts w:ascii="Source Serif 4" w:hAnsi="Source Serif 4"/>
          <w:i/>
          <w:iCs/>
          <w:spacing w:val="4"/>
          <w:kern w:val="16"/>
          <w:sz w:val="18"/>
          <w:szCs w:val="18"/>
        </w:rPr>
        <w:t>Yazar(</w:t>
      </w:r>
      <w:proofErr w:type="spellStart"/>
      <w:r>
        <w:rPr>
          <w:rFonts w:ascii="Source Serif 4" w:hAnsi="Source Serif 4"/>
          <w:i/>
          <w:iCs/>
          <w:spacing w:val="4"/>
          <w:kern w:val="16"/>
          <w:sz w:val="18"/>
          <w:szCs w:val="18"/>
        </w:rPr>
        <w:t>lar</w:t>
      </w:r>
      <w:proofErr w:type="spellEnd"/>
      <w:r>
        <w:rPr>
          <w:rFonts w:ascii="Source Serif 4" w:hAnsi="Source Serif 4"/>
          <w:i/>
          <w:iCs/>
          <w:spacing w:val="4"/>
          <w:kern w:val="16"/>
          <w:sz w:val="18"/>
          <w:szCs w:val="18"/>
        </w:rPr>
        <w:t>)</w:t>
      </w:r>
      <w:r w:rsidRPr="0078288A">
        <w:rPr>
          <w:rFonts w:ascii="Source Serif 4" w:hAnsi="Source Serif 4"/>
          <w:i/>
          <w:iCs/>
          <w:spacing w:val="4"/>
          <w:kern w:val="16"/>
          <w:sz w:val="18"/>
          <w:szCs w:val="18"/>
        </w:rPr>
        <w:t>, bu çalışmanın yürütülmesi ve yazımı sırasında bilimsel ve etik ilkelere bağlı kalındığını ve kullanılan tüm kaynakların uygun şekilde atıf yapılarak kullanıldığını beyan eder.</w:t>
      </w:r>
    </w:p>
    <w:p w14:paraId="6EEFD3F5" w14:textId="77777777" w:rsidR="007D6CEE" w:rsidRPr="00B55D1C" w:rsidRDefault="007D6CEE" w:rsidP="007D6CEE">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00359E">
        <w:rPr>
          <w:rFonts w:ascii="Source Serif 4" w:eastAsia="Times New Roman" w:hAnsi="Source Serif 4" w:cs="Times New Roman"/>
          <w:i/>
          <w:iCs/>
          <w:color w:val="EE0000"/>
          <w:spacing w:val="4"/>
          <w:kern w:val="16"/>
          <w:sz w:val="18"/>
          <w:szCs w:val="18"/>
          <w:highlight w:val="yellow"/>
          <w:lang w:val="en-US" w:eastAsia="tr-TR"/>
        </w:rPr>
        <w:t xml:space="preserve">(If ethics committee approval is required / </w:t>
      </w:r>
      <w:r w:rsidRPr="0000359E">
        <w:rPr>
          <w:rFonts w:ascii="Source Serif 4" w:eastAsia="Times New Roman" w:hAnsi="Source Serif 4" w:cs="Times New Roman"/>
          <w:i/>
          <w:iCs/>
          <w:color w:val="EE0000"/>
          <w:spacing w:val="4"/>
          <w:kern w:val="16"/>
          <w:sz w:val="18"/>
          <w:szCs w:val="18"/>
          <w:highlight w:val="yellow"/>
          <w:lang w:eastAsia="tr-TR"/>
        </w:rPr>
        <w:t>Etik kurul onayı gerekli ise</w:t>
      </w:r>
      <w:r w:rsidRPr="0000359E">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F177DA">
        <w:rPr>
          <w:rFonts w:ascii="Source Serif 4" w:eastAsia="Times New Roman" w:hAnsi="Source Serif 4" w:cs="Times New Roman"/>
          <w:i/>
          <w:iCs/>
          <w:spacing w:val="4"/>
          <w:kern w:val="16"/>
          <w:sz w:val="18"/>
          <w:szCs w:val="18"/>
          <w:lang w:val="en-US" w:eastAsia="tr-TR"/>
        </w:rPr>
        <w:t xml:space="preserve">Ethics committee approval was obtained from </w:t>
      </w:r>
      <w:r w:rsidRPr="00B55D1C">
        <w:rPr>
          <w:rFonts w:ascii="Source Serif 4" w:eastAsia="Times New Roman" w:hAnsi="Source Serif 4" w:cs="Times New Roman"/>
          <w:i/>
          <w:iCs/>
          <w:spacing w:val="4"/>
          <w:kern w:val="16"/>
          <w:sz w:val="18"/>
          <w:szCs w:val="18"/>
          <w:lang w:val="en-US" w:eastAsia="tr-TR"/>
        </w:rPr>
        <w:t>[Institution Name] (Approval No: …, Date: …).</w:t>
      </w:r>
      <w:r>
        <w:rPr>
          <w:rFonts w:ascii="Source Serif 4" w:eastAsia="Times New Roman" w:hAnsi="Source Serif 4" w:cs="Times New Roman"/>
          <w:i/>
          <w:iCs/>
          <w:spacing w:val="4"/>
          <w:kern w:val="16"/>
          <w:sz w:val="18"/>
          <w:szCs w:val="18"/>
          <w:lang w:val="en-US" w:eastAsia="tr-TR"/>
        </w:rPr>
        <w:t xml:space="preserve"> / </w:t>
      </w:r>
      <w:r w:rsidRPr="00736E7A">
        <w:rPr>
          <w:rFonts w:ascii="Source Serif 4" w:eastAsia="Times New Roman" w:hAnsi="Source Serif 4" w:cs="Times New Roman"/>
          <w:i/>
          <w:iCs/>
          <w:spacing w:val="4"/>
          <w:kern w:val="16"/>
          <w:sz w:val="18"/>
          <w:szCs w:val="18"/>
          <w:lang w:eastAsia="tr-TR"/>
        </w:rPr>
        <w:t xml:space="preserve">Etik kurul </w:t>
      </w:r>
      <w:r>
        <w:rPr>
          <w:rFonts w:ascii="Source Serif 4" w:eastAsia="Times New Roman" w:hAnsi="Source Serif 4" w:cs="Times New Roman"/>
          <w:i/>
          <w:iCs/>
          <w:spacing w:val="4"/>
          <w:kern w:val="16"/>
          <w:sz w:val="18"/>
          <w:szCs w:val="18"/>
          <w:lang w:eastAsia="tr-TR"/>
        </w:rPr>
        <w:t>onayı</w:t>
      </w:r>
      <w:r w:rsidRPr="00736E7A">
        <w:rPr>
          <w:rFonts w:ascii="Source Serif 4" w:eastAsia="Times New Roman" w:hAnsi="Source Serif 4" w:cs="Times New Roman"/>
          <w:i/>
          <w:iCs/>
          <w:spacing w:val="4"/>
          <w:kern w:val="16"/>
          <w:sz w:val="18"/>
          <w:szCs w:val="18"/>
          <w:lang w:eastAsia="tr-TR"/>
        </w:rPr>
        <w:t xml:space="preserve"> [Kurum Adı] tarafından verilmiştir (Karar No: …, Tarih: …).</w:t>
      </w:r>
    </w:p>
    <w:p w14:paraId="01A34E53" w14:textId="77777777" w:rsidR="007D6CEE" w:rsidRPr="00B55D1C" w:rsidRDefault="007D6CEE" w:rsidP="007D6CEE">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00359E">
        <w:rPr>
          <w:rFonts w:ascii="Source Serif 4" w:eastAsia="Times New Roman" w:hAnsi="Source Serif 4" w:cs="Times New Roman"/>
          <w:i/>
          <w:iCs/>
          <w:color w:val="EE0000"/>
          <w:spacing w:val="4"/>
          <w:kern w:val="16"/>
          <w:sz w:val="18"/>
          <w:szCs w:val="18"/>
          <w:highlight w:val="yellow"/>
          <w:lang w:val="en-US" w:eastAsia="tr-TR"/>
        </w:rPr>
        <w:t xml:space="preserve">(If ethics committee approval is not required / </w:t>
      </w:r>
      <w:r w:rsidRPr="0000359E">
        <w:rPr>
          <w:rFonts w:ascii="Source Serif 4" w:eastAsia="Times New Roman" w:hAnsi="Source Serif 4" w:cs="Times New Roman"/>
          <w:i/>
          <w:iCs/>
          <w:color w:val="EE0000"/>
          <w:spacing w:val="4"/>
          <w:kern w:val="16"/>
          <w:sz w:val="18"/>
          <w:szCs w:val="18"/>
          <w:highlight w:val="yellow"/>
          <w:lang w:eastAsia="tr-TR"/>
        </w:rPr>
        <w:t>Etik kurul onayı gerekmiyor ise</w:t>
      </w:r>
      <w:r w:rsidRPr="0000359E">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B55D1C">
        <w:rPr>
          <w:rFonts w:ascii="Source Serif 4" w:eastAsia="Times New Roman" w:hAnsi="Source Serif 4" w:cs="Times New Roman"/>
          <w:i/>
          <w:iCs/>
          <w:spacing w:val="4"/>
          <w:kern w:val="16"/>
          <w:sz w:val="18"/>
          <w:szCs w:val="18"/>
          <w:lang w:val="en-US" w:eastAsia="tr-TR"/>
        </w:rPr>
        <w:t xml:space="preserve">The research does not require </w:t>
      </w:r>
      <w:r w:rsidRPr="00F177DA">
        <w:rPr>
          <w:rFonts w:ascii="Source Serif 4" w:eastAsia="Times New Roman" w:hAnsi="Source Serif 4" w:cs="Times New Roman"/>
          <w:i/>
          <w:iCs/>
          <w:spacing w:val="4"/>
          <w:kern w:val="16"/>
          <w:sz w:val="18"/>
          <w:szCs w:val="18"/>
          <w:lang w:val="en-US" w:eastAsia="tr-TR"/>
        </w:rPr>
        <w:t>ethics committee approval,</w:t>
      </w:r>
      <w:r w:rsidRPr="00B55D1C">
        <w:rPr>
          <w:rFonts w:ascii="Source Serif 4" w:eastAsia="Times New Roman" w:hAnsi="Source Serif 4" w:cs="Times New Roman"/>
          <w:i/>
          <w:iCs/>
          <w:spacing w:val="4"/>
          <w:kern w:val="16"/>
          <w:sz w:val="18"/>
          <w:szCs w:val="18"/>
          <w:lang w:val="en-US" w:eastAsia="tr-TR"/>
        </w:rPr>
        <w:t xml:space="preserve"> as it does not involve human participants, personal data, or experimental procedures.</w:t>
      </w:r>
      <w:r>
        <w:rPr>
          <w:rFonts w:ascii="Source Serif 4" w:eastAsia="Times New Roman" w:hAnsi="Source Serif 4" w:cs="Times New Roman"/>
          <w:i/>
          <w:iCs/>
          <w:spacing w:val="4"/>
          <w:kern w:val="16"/>
          <w:sz w:val="18"/>
          <w:szCs w:val="18"/>
          <w:lang w:val="en-US" w:eastAsia="tr-TR"/>
        </w:rPr>
        <w:t xml:space="preserve"> / </w:t>
      </w:r>
      <w:r w:rsidRPr="003E298F">
        <w:rPr>
          <w:rFonts w:ascii="Source Serif 4" w:eastAsia="Times New Roman" w:hAnsi="Source Serif 4" w:cs="Times New Roman"/>
          <w:i/>
          <w:iCs/>
          <w:spacing w:val="4"/>
          <w:kern w:val="16"/>
          <w:sz w:val="18"/>
          <w:szCs w:val="18"/>
          <w:lang w:eastAsia="tr-TR"/>
        </w:rPr>
        <w:t>Bu çalışma, insan katılımcılar, kişisel veri veya deneysel prosedürler içermediğinden etik kurul onayı gerektirmemektedir.</w:t>
      </w:r>
    </w:p>
    <w:p w14:paraId="7100846A"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78288A">
        <w:rPr>
          <w:rFonts w:ascii="Source Serif 4" w:hAnsi="Source Serif 4"/>
          <w:b/>
          <w:bCs/>
          <w:spacing w:val="4"/>
          <w:kern w:val="16"/>
          <w:sz w:val="18"/>
          <w:szCs w:val="18"/>
          <w:lang w:val="en-US"/>
        </w:rPr>
        <w:t xml:space="preserve">Funding </w:t>
      </w:r>
      <w:r>
        <w:rPr>
          <w:rFonts w:ascii="Source Serif 4" w:hAnsi="Source Serif 4"/>
          <w:b/>
          <w:bCs/>
          <w:spacing w:val="4"/>
          <w:kern w:val="16"/>
          <w:sz w:val="18"/>
          <w:szCs w:val="18"/>
          <w:lang w:val="en-US"/>
        </w:rPr>
        <w:t xml:space="preserve">/ </w:t>
      </w:r>
      <w:r w:rsidRPr="00A06E38">
        <w:rPr>
          <w:rFonts w:ascii="Source Serif 4" w:hAnsi="Source Serif 4"/>
          <w:b/>
          <w:bCs/>
          <w:spacing w:val="4"/>
          <w:kern w:val="16"/>
          <w:sz w:val="18"/>
          <w:szCs w:val="18"/>
        </w:rPr>
        <w:t>Finansman</w:t>
      </w:r>
    </w:p>
    <w:p w14:paraId="3BE4D48A"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B11886">
        <w:rPr>
          <w:rFonts w:ascii="Source Serif 4" w:eastAsia="Times New Roman" w:hAnsi="Source Serif 4" w:cs="Times New Roman"/>
          <w:i/>
          <w:iCs/>
          <w:color w:val="EE0000"/>
          <w:spacing w:val="4"/>
          <w:kern w:val="16"/>
          <w:sz w:val="18"/>
          <w:szCs w:val="18"/>
          <w:highlight w:val="yellow"/>
          <w:lang w:val="en-US" w:eastAsia="tr-TR"/>
        </w:rPr>
        <w:t xml:space="preserve">(If no financial support was received / </w:t>
      </w:r>
      <w:r w:rsidRPr="00B11886">
        <w:rPr>
          <w:rFonts w:ascii="Source Serif 4" w:eastAsia="Times New Roman" w:hAnsi="Source Serif 4" w:cs="Times New Roman"/>
          <w:i/>
          <w:iCs/>
          <w:color w:val="EE0000"/>
          <w:spacing w:val="4"/>
          <w:kern w:val="16"/>
          <w:sz w:val="18"/>
          <w:szCs w:val="18"/>
          <w:highlight w:val="yellow"/>
          <w:lang w:eastAsia="tr-TR"/>
        </w:rPr>
        <w:t>Finansal destek alınmamışsa</w:t>
      </w:r>
      <w:r w:rsidRPr="00B11886">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lang w:val="en-US"/>
        </w:rPr>
        <w:t xml:space="preserve"> </w:t>
      </w:r>
      <w:r w:rsidRPr="00B11886">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B11886">
        <w:rPr>
          <w:rFonts w:ascii="Source Serif 4" w:hAnsi="Source Serif 4"/>
          <w:i/>
          <w:iCs/>
          <w:spacing w:val="4"/>
          <w:kern w:val="16"/>
          <w:sz w:val="18"/>
          <w:szCs w:val="18"/>
          <w:lang w:val="en-US"/>
        </w:rPr>
        <w:t xml:space="preserve"> declare that no financial support was received for the research, </w:t>
      </w:r>
      <w:r>
        <w:rPr>
          <w:rFonts w:ascii="Source Serif 4" w:hAnsi="Source Serif 4"/>
          <w:i/>
          <w:iCs/>
          <w:spacing w:val="4"/>
          <w:kern w:val="16"/>
          <w:sz w:val="18"/>
          <w:szCs w:val="18"/>
          <w:lang w:val="en-US"/>
        </w:rPr>
        <w:t>authors</w:t>
      </w:r>
      <w:r w:rsidRPr="00B11886">
        <w:rPr>
          <w:rFonts w:ascii="Source Serif 4" w:hAnsi="Source Serif 4"/>
          <w:i/>
          <w:iCs/>
          <w:spacing w:val="4"/>
          <w:kern w:val="16"/>
          <w:sz w:val="18"/>
          <w:szCs w:val="18"/>
          <w:lang w:val="en-US"/>
        </w:rPr>
        <w:t xml:space="preserve">hip, </w:t>
      </w:r>
      <w:r>
        <w:rPr>
          <w:rFonts w:ascii="Source Serif 4" w:hAnsi="Source Serif 4"/>
          <w:i/>
          <w:iCs/>
          <w:spacing w:val="4"/>
          <w:kern w:val="16"/>
          <w:sz w:val="18"/>
          <w:szCs w:val="18"/>
          <w:lang w:val="en-US"/>
        </w:rPr>
        <w:t>and</w:t>
      </w:r>
      <w:r w:rsidRPr="00B11886">
        <w:rPr>
          <w:rFonts w:ascii="Source Serif 4" w:hAnsi="Source Serif 4"/>
          <w:i/>
          <w:iCs/>
          <w:spacing w:val="4"/>
          <w:kern w:val="16"/>
          <w:sz w:val="18"/>
          <w:szCs w:val="18"/>
          <w:lang w:val="en-US"/>
        </w:rPr>
        <w:t xml:space="preserve"> publication of this article. / </w:t>
      </w:r>
      <w:r w:rsidRPr="00B11886">
        <w:rPr>
          <w:rFonts w:ascii="Source Serif 4" w:hAnsi="Source Serif 4"/>
          <w:i/>
          <w:iCs/>
          <w:spacing w:val="4"/>
          <w:kern w:val="16"/>
          <w:sz w:val="18"/>
          <w:szCs w:val="18"/>
        </w:rPr>
        <w:t>Yazar(</w:t>
      </w:r>
      <w:proofErr w:type="spellStart"/>
      <w:r w:rsidRPr="00B11886">
        <w:rPr>
          <w:rFonts w:ascii="Source Serif 4" w:hAnsi="Source Serif 4"/>
          <w:i/>
          <w:iCs/>
          <w:spacing w:val="4"/>
          <w:kern w:val="16"/>
          <w:sz w:val="18"/>
          <w:szCs w:val="18"/>
        </w:rPr>
        <w:t>lar</w:t>
      </w:r>
      <w:proofErr w:type="spellEnd"/>
      <w:r w:rsidRPr="00B11886">
        <w:rPr>
          <w:rFonts w:ascii="Source Serif 4" w:hAnsi="Source Serif 4"/>
          <w:i/>
          <w:iCs/>
          <w:spacing w:val="4"/>
          <w:kern w:val="16"/>
          <w:sz w:val="18"/>
          <w:szCs w:val="18"/>
        </w:rPr>
        <w:t>), bu makalenin araştırılması, yazımı veya yayımlanması için herhangi bir finansal destek alınmadığını beyan eder.</w:t>
      </w:r>
    </w:p>
    <w:p w14:paraId="54BA8514" w14:textId="77777777" w:rsidR="007D6CEE" w:rsidRPr="00B11886" w:rsidRDefault="007D6CEE" w:rsidP="007D6CEE">
      <w:pPr>
        <w:suppressAutoHyphens/>
        <w:spacing w:before="120" w:after="120" w:line="240" w:lineRule="auto"/>
        <w:jc w:val="both"/>
        <w:rPr>
          <w:rFonts w:ascii="Source Serif 4" w:hAnsi="Source Serif 4"/>
          <w:i/>
          <w:iCs/>
          <w:spacing w:val="4"/>
          <w:kern w:val="16"/>
          <w:sz w:val="18"/>
          <w:szCs w:val="18"/>
          <w:lang w:val="en-US"/>
        </w:rPr>
      </w:pPr>
      <w:r w:rsidRPr="00B11886">
        <w:rPr>
          <w:rFonts w:ascii="Source Serif 4" w:eastAsia="Times New Roman" w:hAnsi="Source Serif 4" w:cs="Times New Roman"/>
          <w:i/>
          <w:iCs/>
          <w:color w:val="EE0000"/>
          <w:spacing w:val="4"/>
          <w:kern w:val="16"/>
          <w:sz w:val="18"/>
          <w:szCs w:val="18"/>
          <w:highlight w:val="yellow"/>
          <w:lang w:val="en-US" w:eastAsia="tr-TR"/>
        </w:rPr>
        <w:t xml:space="preserve">(If financial support was received / </w:t>
      </w:r>
      <w:proofErr w:type="spellStart"/>
      <w:r w:rsidRPr="00B11886">
        <w:rPr>
          <w:rFonts w:ascii="Source Serif 4" w:eastAsia="Times New Roman" w:hAnsi="Source Serif 4" w:cs="Times New Roman"/>
          <w:i/>
          <w:iCs/>
          <w:color w:val="EE0000"/>
          <w:spacing w:val="4"/>
          <w:kern w:val="16"/>
          <w:sz w:val="18"/>
          <w:szCs w:val="18"/>
          <w:highlight w:val="yellow"/>
          <w:lang w:val="en-US" w:eastAsia="tr-TR"/>
        </w:rPr>
        <w:t>Finansal</w:t>
      </w:r>
      <w:proofErr w:type="spellEnd"/>
      <w:r w:rsidRPr="00B11886">
        <w:rPr>
          <w:rFonts w:ascii="Source Serif 4" w:eastAsia="Times New Roman" w:hAnsi="Source Serif 4" w:cs="Times New Roman"/>
          <w:i/>
          <w:iCs/>
          <w:color w:val="EE0000"/>
          <w:spacing w:val="4"/>
          <w:kern w:val="16"/>
          <w:sz w:val="18"/>
          <w:szCs w:val="18"/>
          <w:highlight w:val="yellow"/>
          <w:lang w:val="en-US" w:eastAsia="tr-TR"/>
        </w:rPr>
        <w:t xml:space="preserve"> </w:t>
      </w:r>
      <w:proofErr w:type="spellStart"/>
      <w:r w:rsidRPr="00B11886">
        <w:rPr>
          <w:rFonts w:ascii="Source Serif 4" w:eastAsia="Times New Roman" w:hAnsi="Source Serif 4" w:cs="Times New Roman"/>
          <w:i/>
          <w:iCs/>
          <w:color w:val="EE0000"/>
          <w:spacing w:val="4"/>
          <w:kern w:val="16"/>
          <w:sz w:val="18"/>
          <w:szCs w:val="18"/>
          <w:highlight w:val="yellow"/>
          <w:lang w:val="en-US" w:eastAsia="tr-TR"/>
        </w:rPr>
        <w:t>destek</w:t>
      </w:r>
      <w:proofErr w:type="spellEnd"/>
      <w:r w:rsidRPr="00B11886">
        <w:rPr>
          <w:rFonts w:ascii="Source Serif 4" w:eastAsia="Times New Roman" w:hAnsi="Source Serif 4" w:cs="Times New Roman"/>
          <w:i/>
          <w:iCs/>
          <w:color w:val="EE0000"/>
          <w:spacing w:val="4"/>
          <w:kern w:val="16"/>
          <w:sz w:val="18"/>
          <w:szCs w:val="18"/>
          <w:highlight w:val="yellow"/>
          <w:lang w:val="en-US" w:eastAsia="tr-TR"/>
        </w:rPr>
        <w:t xml:space="preserve"> </w:t>
      </w:r>
      <w:proofErr w:type="spellStart"/>
      <w:r w:rsidRPr="00B11886">
        <w:rPr>
          <w:rFonts w:ascii="Source Serif 4" w:eastAsia="Times New Roman" w:hAnsi="Source Serif 4" w:cs="Times New Roman"/>
          <w:i/>
          <w:iCs/>
          <w:color w:val="EE0000"/>
          <w:spacing w:val="4"/>
          <w:kern w:val="16"/>
          <w:sz w:val="18"/>
          <w:szCs w:val="18"/>
          <w:highlight w:val="yellow"/>
          <w:lang w:val="en-US" w:eastAsia="tr-TR"/>
        </w:rPr>
        <w:t>alınmışsa</w:t>
      </w:r>
      <w:proofErr w:type="spellEnd"/>
      <w:r w:rsidRPr="00B11886">
        <w:rPr>
          <w:rFonts w:ascii="Source Serif 4" w:eastAsia="Times New Roman" w:hAnsi="Source Serif 4" w:cs="Times New Roman"/>
          <w:i/>
          <w:iCs/>
          <w:color w:val="EE0000"/>
          <w:spacing w:val="4"/>
          <w:kern w:val="16"/>
          <w:sz w:val="18"/>
          <w:szCs w:val="18"/>
          <w:highlight w:val="yellow"/>
          <w:lang w:val="en-US" w:eastAsia="tr-TR"/>
        </w:rPr>
        <w:t>)</w:t>
      </w:r>
      <w:r w:rsidRPr="00B11886">
        <w:rPr>
          <w:rFonts w:ascii="Source Serif 4" w:hAnsi="Source Serif 4"/>
          <w:i/>
          <w:iCs/>
          <w:spacing w:val="4"/>
          <w:kern w:val="16"/>
          <w:sz w:val="18"/>
          <w:szCs w:val="18"/>
          <w:lang w:val="en-US"/>
        </w:rPr>
        <w:t xml:space="preserve"> The </w:t>
      </w:r>
      <w:r>
        <w:rPr>
          <w:rFonts w:ascii="Source Serif 4" w:hAnsi="Source Serif 4"/>
          <w:i/>
          <w:iCs/>
          <w:spacing w:val="4"/>
          <w:kern w:val="16"/>
          <w:sz w:val="18"/>
          <w:szCs w:val="18"/>
          <w:lang w:val="en-US"/>
        </w:rPr>
        <w:t>author(s)</w:t>
      </w:r>
      <w:r w:rsidRPr="00B11886">
        <w:rPr>
          <w:rFonts w:ascii="Source Serif 4" w:hAnsi="Source Serif 4"/>
          <w:i/>
          <w:iCs/>
          <w:spacing w:val="4"/>
          <w:kern w:val="16"/>
          <w:sz w:val="18"/>
          <w:szCs w:val="18"/>
          <w:lang w:val="en-US"/>
        </w:rPr>
        <w:t xml:space="preserve"> declare that this study was supported by [Funding Institution/Grant Number]. / </w:t>
      </w:r>
      <w:r w:rsidRPr="00B11886">
        <w:rPr>
          <w:rFonts w:ascii="Source Serif 4" w:hAnsi="Source Serif 4"/>
          <w:i/>
          <w:iCs/>
          <w:spacing w:val="4"/>
          <w:kern w:val="16"/>
          <w:sz w:val="18"/>
          <w:szCs w:val="18"/>
        </w:rPr>
        <w:t>Yazar(</w:t>
      </w:r>
      <w:proofErr w:type="spellStart"/>
      <w:r w:rsidRPr="00B11886">
        <w:rPr>
          <w:rFonts w:ascii="Source Serif 4" w:hAnsi="Source Serif 4"/>
          <w:i/>
          <w:iCs/>
          <w:spacing w:val="4"/>
          <w:kern w:val="16"/>
          <w:sz w:val="18"/>
          <w:szCs w:val="18"/>
        </w:rPr>
        <w:t>lar</w:t>
      </w:r>
      <w:proofErr w:type="spellEnd"/>
      <w:r w:rsidRPr="00B11886">
        <w:rPr>
          <w:rFonts w:ascii="Source Serif 4" w:hAnsi="Source Serif 4"/>
          <w:i/>
          <w:iCs/>
          <w:spacing w:val="4"/>
          <w:kern w:val="16"/>
          <w:sz w:val="18"/>
          <w:szCs w:val="18"/>
        </w:rPr>
        <w:t>), bu çalışmanın [Destekleyen Kurum/Proje Numarası] tarafından desteklendiğini beyan eder.</w:t>
      </w:r>
    </w:p>
    <w:p w14:paraId="12902D08"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78288A">
        <w:rPr>
          <w:rFonts w:ascii="Source Serif 4" w:hAnsi="Source Serif 4"/>
          <w:b/>
          <w:bCs/>
          <w:spacing w:val="4"/>
          <w:kern w:val="16"/>
          <w:sz w:val="18"/>
          <w:szCs w:val="18"/>
          <w:lang w:val="en-US"/>
        </w:rPr>
        <w:t>AI disclosure</w:t>
      </w:r>
      <w:r>
        <w:rPr>
          <w:rFonts w:ascii="Source Serif 4" w:hAnsi="Source Serif 4"/>
          <w:b/>
          <w:bCs/>
          <w:spacing w:val="4"/>
          <w:kern w:val="16"/>
          <w:sz w:val="18"/>
          <w:szCs w:val="18"/>
          <w:lang w:val="en-US"/>
        </w:rPr>
        <w:t xml:space="preserve"> / </w:t>
      </w:r>
      <w:r w:rsidRPr="00A06E38">
        <w:rPr>
          <w:rFonts w:ascii="Source Serif 4" w:hAnsi="Source Serif 4"/>
          <w:b/>
          <w:bCs/>
          <w:spacing w:val="4"/>
          <w:kern w:val="16"/>
          <w:sz w:val="18"/>
          <w:szCs w:val="18"/>
        </w:rPr>
        <w:t xml:space="preserve">Yapay </w:t>
      </w:r>
      <w:r>
        <w:rPr>
          <w:rFonts w:ascii="Source Serif 4" w:hAnsi="Source Serif 4"/>
          <w:b/>
          <w:bCs/>
          <w:spacing w:val="4"/>
          <w:kern w:val="16"/>
          <w:sz w:val="18"/>
          <w:szCs w:val="18"/>
        </w:rPr>
        <w:t>z</w:t>
      </w:r>
      <w:r w:rsidRPr="00A06E38">
        <w:rPr>
          <w:rFonts w:ascii="Source Serif 4" w:hAnsi="Source Serif 4"/>
          <w:b/>
          <w:bCs/>
          <w:spacing w:val="4"/>
          <w:kern w:val="16"/>
          <w:sz w:val="18"/>
          <w:szCs w:val="18"/>
        </w:rPr>
        <w:t xml:space="preserve">eka </w:t>
      </w:r>
      <w:r>
        <w:rPr>
          <w:rFonts w:ascii="Source Serif 4" w:hAnsi="Source Serif 4"/>
          <w:b/>
          <w:bCs/>
          <w:spacing w:val="4"/>
          <w:kern w:val="16"/>
          <w:sz w:val="18"/>
          <w:szCs w:val="18"/>
        </w:rPr>
        <w:t>kullanımı</w:t>
      </w:r>
    </w:p>
    <w:p w14:paraId="401C3A70" w14:textId="77777777" w:rsidR="007D6CEE" w:rsidRPr="006750B2" w:rsidRDefault="007D6CEE" w:rsidP="007D6CEE">
      <w:pPr>
        <w:suppressAutoHyphens/>
        <w:spacing w:before="120" w:after="120" w:line="240" w:lineRule="auto"/>
        <w:jc w:val="both"/>
        <w:rPr>
          <w:rFonts w:ascii="Source Serif 4" w:hAnsi="Source Serif 4"/>
          <w:i/>
          <w:iCs/>
          <w:spacing w:val="4"/>
          <w:kern w:val="16"/>
          <w:sz w:val="18"/>
          <w:szCs w:val="18"/>
          <w:lang w:val="en-US"/>
        </w:rPr>
      </w:pPr>
      <w:r w:rsidRPr="007422A8">
        <w:rPr>
          <w:rFonts w:ascii="Source Serif 4" w:eastAsia="Times New Roman" w:hAnsi="Source Serif 4" w:cs="Times New Roman"/>
          <w:i/>
          <w:iCs/>
          <w:color w:val="EE0000"/>
          <w:spacing w:val="4"/>
          <w:kern w:val="16"/>
          <w:sz w:val="18"/>
          <w:szCs w:val="18"/>
          <w:highlight w:val="yellow"/>
          <w:lang w:val="en-US" w:eastAsia="tr-TR"/>
        </w:rPr>
        <w:t xml:space="preserve">(If artificial intelligence tools were not used / </w:t>
      </w:r>
      <w:r w:rsidRPr="007422A8">
        <w:rPr>
          <w:rFonts w:ascii="Source Serif 4" w:eastAsia="Times New Roman" w:hAnsi="Source Serif 4" w:cs="Times New Roman"/>
          <w:i/>
          <w:iCs/>
          <w:color w:val="EE0000"/>
          <w:spacing w:val="4"/>
          <w:kern w:val="16"/>
          <w:sz w:val="18"/>
          <w:szCs w:val="18"/>
          <w:highlight w:val="yellow"/>
          <w:lang w:eastAsia="tr-TR"/>
        </w:rPr>
        <w:t>Yapay zeka araçları kullanılmamışsa</w:t>
      </w:r>
      <w:r w:rsidRPr="007422A8">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6750B2">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6750B2">
        <w:rPr>
          <w:rFonts w:ascii="Source Serif 4" w:hAnsi="Source Serif 4"/>
          <w:i/>
          <w:iCs/>
          <w:spacing w:val="4"/>
          <w:kern w:val="16"/>
          <w:sz w:val="18"/>
          <w:szCs w:val="18"/>
          <w:lang w:val="en-US"/>
        </w:rPr>
        <w:t xml:space="preserve"> declare that no artificial intelligence tools were used in the preparation of this manuscript.  / </w:t>
      </w:r>
      <w:r w:rsidRPr="006750B2">
        <w:rPr>
          <w:rFonts w:ascii="Source Serif 4" w:hAnsi="Source Serif 4"/>
          <w:i/>
          <w:iCs/>
          <w:spacing w:val="4"/>
          <w:kern w:val="16"/>
          <w:sz w:val="18"/>
          <w:szCs w:val="18"/>
        </w:rPr>
        <w:t>Yazar(</w:t>
      </w:r>
      <w:proofErr w:type="spellStart"/>
      <w:r w:rsidRPr="006750B2">
        <w:rPr>
          <w:rFonts w:ascii="Source Serif 4" w:hAnsi="Source Serif 4"/>
          <w:i/>
          <w:iCs/>
          <w:spacing w:val="4"/>
          <w:kern w:val="16"/>
          <w:sz w:val="18"/>
          <w:szCs w:val="18"/>
        </w:rPr>
        <w:t>lar</w:t>
      </w:r>
      <w:proofErr w:type="spellEnd"/>
      <w:r w:rsidRPr="006750B2">
        <w:rPr>
          <w:rFonts w:ascii="Source Serif 4" w:hAnsi="Source Serif 4"/>
          <w:i/>
          <w:iCs/>
          <w:spacing w:val="4"/>
          <w:kern w:val="16"/>
          <w:sz w:val="18"/>
          <w:szCs w:val="18"/>
        </w:rPr>
        <w:t>), bu makalenin hazırlanmasında herhangi bir yapay zek</w:t>
      </w:r>
      <w:r>
        <w:rPr>
          <w:rFonts w:ascii="Source Serif 4" w:hAnsi="Source Serif 4"/>
          <w:i/>
          <w:iCs/>
          <w:spacing w:val="4"/>
          <w:kern w:val="16"/>
          <w:sz w:val="18"/>
          <w:szCs w:val="18"/>
        </w:rPr>
        <w:t>a</w:t>
      </w:r>
      <w:r w:rsidRPr="006750B2">
        <w:rPr>
          <w:rFonts w:ascii="Source Serif 4" w:hAnsi="Source Serif 4"/>
          <w:i/>
          <w:iCs/>
          <w:spacing w:val="4"/>
          <w:kern w:val="16"/>
          <w:sz w:val="18"/>
          <w:szCs w:val="18"/>
        </w:rPr>
        <w:t xml:space="preserve"> aracı kullanılmadığını beyan eder.</w:t>
      </w:r>
    </w:p>
    <w:p w14:paraId="15FAACD0"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6750B2">
        <w:rPr>
          <w:rFonts w:ascii="Source Serif 4" w:eastAsia="Times New Roman" w:hAnsi="Source Serif 4" w:cs="Times New Roman"/>
          <w:i/>
          <w:iCs/>
          <w:color w:val="EE0000"/>
          <w:spacing w:val="4"/>
          <w:kern w:val="16"/>
          <w:sz w:val="18"/>
          <w:szCs w:val="18"/>
          <w:highlight w:val="yellow"/>
          <w:lang w:val="en-US" w:eastAsia="tr-TR"/>
        </w:rPr>
        <w:lastRenderedPageBreak/>
        <w:t>(</w:t>
      </w:r>
      <w:r w:rsidRPr="007422A8">
        <w:rPr>
          <w:rFonts w:ascii="Source Serif 4" w:eastAsia="Times New Roman" w:hAnsi="Source Serif 4" w:cs="Times New Roman"/>
          <w:i/>
          <w:iCs/>
          <w:color w:val="EE0000"/>
          <w:spacing w:val="4"/>
          <w:kern w:val="16"/>
          <w:sz w:val="18"/>
          <w:szCs w:val="18"/>
          <w:highlight w:val="yellow"/>
          <w:lang w:val="en-US" w:eastAsia="tr-TR"/>
        </w:rPr>
        <w:t xml:space="preserve">If artificial intelligence tools were used / </w:t>
      </w:r>
      <w:r w:rsidRPr="007422A8">
        <w:rPr>
          <w:rFonts w:ascii="Source Serif 4" w:eastAsia="Times New Roman" w:hAnsi="Source Serif 4" w:cs="Times New Roman"/>
          <w:i/>
          <w:iCs/>
          <w:color w:val="EE0000"/>
          <w:spacing w:val="4"/>
          <w:kern w:val="16"/>
          <w:sz w:val="18"/>
          <w:szCs w:val="18"/>
          <w:highlight w:val="yellow"/>
          <w:lang w:eastAsia="tr-TR"/>
        </w:rPr>
        <w:t>Yapay zeka araçları kullanılmışsa</w:t>
      </w:r>
      <w:r w:rsidRPr="006750B2">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8B5034">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8B5034">
        <w:rPr>
          <w:rFonts w:ascii="Source Serif 4" w:hAnsi="Source Serif 4"/>
          <w:i/>
          <w:iCs/>
          <w:spacing w:val="4"/>
          <w:kern w:val="16"/>
          <w:sz w:val="18"/>
          <w:szCs w:val="18"/>
          <w:lang w:val="en-US"/>
        </w:rPr>
        <w:t xml:space="preserve"> declare that artificial intelligence tools were used solely for language editing and proofreading </w:t>
      </w:r>
      <w:r w:rsidRPr="00405046">
        <w:rPr>
          <w:rFonts w:ascii="Source Serif 4" w:hAnsi="Source Serif 4"/>
          <w:i/>
          <w:iCs/>
          <w:spacing w:val="4"/>
          <w:kern w:val="16"/>
          <w:sz w:val="18"/>
          <w:szCs w:val="18"/>
          <w:highlight w:val="yellow"/>
          <w:lang w:val="en-US"/>
        </w:rPr>
        <w:t xml:space="preserve">(e.g., Gemini AI, </w:t>
      </w:r>
      <w:proofErr w:type="spellStart"/>
      <w:r w:rsidRPr="00405046">
        <w:rPr>
          <w:rFonts w:ascii="Source Serif 4" w:hAnsi="Source Serif 4"/>
          <w:i/>
          <w:iCs/>
          <w:spacing w:val="4"/>
          <w:kern w:val="16"/>
          <w:sz w:val="18"/>
          <w:szCs w:val="18"/>
          <w:highlight w:val="yellow"/>
          <w:lang w:val="en-US"/>
        </w:rPr>
        <w:t>DeepL</w:t>
      </w:r>
      <w:proofErr w:type="spellEnd"/>
      <w:r w:rsidRPr="00405046">
        <w:rPr>
          <w:rFonts w:ascii="Source Serif 4" w:hAnsi="Source Serif 4"/>
          <w:i/>
          <w:iCs/>
          <w:spacing w:val="4"/>
          <w:kern w:val="16"/>
          <w:sz w:val="18"/>
          <w:szCs w:val="18"/>
          <w:highlight w:val="yellow"/>
          <w:lang w:val="en-US"/>
        </w:rPr>
        <w:t>; please specify the AI tool used</w:t>
      </w:r>
      <w:r w:rsidRPr="00405046">
        <w:rPr>
          <w:rFonts w:ascii="Source Serif 4" w:hAnsi="Source Serif 4"/>
          <w:i/>
          <w:iCs/>
          <w:spacing w:val="4"/>
          <w:kern w:val="16"/>
          <w:sz w:val="18"/>
          <w:szCs w:val="18"/>
          <w:highlight w:val="yellow"/>
        </w:rPr>
        <w:t>)</w:t>
      </w:r>
      <w:r w:rsidRPr="008B5034">
        <w:rPr>
          <w:rFonts w:ascii="Source Serif 4" w:hAnsi="Source Serif 4"/>
          <w:i/>
          <w:iCs/>
          <w:spacing w:val="4"/>
          <w:kern w:val="16"/>
          <w:sz w:val="18"/>
          <w:szCs w:val="18"/>
          <w:lang w:val="en-US"/>
        </w:rPr>
        <w:t xml:space="preserve">, that all outputs were reviewed by the </w:t>
      </w:r>
      <w:r>
        <w:rPr>
          <w:rFonts w:ascii="Source Serif 4" w:hAnsi="Source Serif 4"/>
          <w:i/>
          <w:iCs/>
          <w:spacing w:val="4"/>
          <w:kern w:val="16"/>
          <w:sz w:val="18"/>
          <w:szCs w:val="18"/>
          <w:lang w:val="en-US"/>
        </w:rPr>
        <w:t>author(s)</w:t>
      </w:r>
      <w:r w:rsidRPr="008B5034">
        <w:rPr>
          <w:rFonts w:ascii="Source Serif 4" w:hAnsi="Source Serif 4"/>
          <w:i/>
          <w:iCs/>
          <w:spacing w:val="4"/>
          <w:kern w:val="16"/>
          <w:sz w:val="18"/>
          <w:szCs w:val="18"/>
          <w:lang w:val="en-US"/>
        </w:rPr>
        <w:t xml:space="preserve">, who take full responsibility for the content, and that the use of these tools complied with ethical principles and the </w:t>
      </w:r>
      <w:r w:rsidRPr="003474F2">
        <w:rPr>
          <w:rFonts w:ascii="Source Serif 4" w:hAnsi="Source Serif 4"/>
          <w:i/>
          <w:iCs/>
          <w:spacing w:val="4"/>
          <w:kern w:val="16"/>
          <w:sz w:val="18"/>
          <w:szCs w:val="18"/>
          <w:lang w:val="en-US"/>
        </w:rPr>
        <w:t>journal's editorial policies</w:t>
      </w:r>
      <w:r w:rsidRPr="008B5034">
        <w:rPr>
          <w:rFonts w:ascii="Source Serif 4" w:hAnsi="Source Serif 4"/>
          <w:i/>
          <w:iCs/>
          <w:spacing w:val="4"/>
          <w:kern w:val="16"/>
          <w:sz w:val="18"/>
          <w:szCs w:val="18"/>
          <w:lang w:val="en-US"/>
        </w:rPr>
        <w:t xml:space="preserve">. / </w:t>
      </w:r>
      <w:r w:rsidRPr="008B5034">
        <w:rPr>
          <w:rFonts w:ascii="Source Serif 4" w:hAnsi="Source Serif 4"/>
          <w:i/>
          <w:iCs/>
          <w:spacing w:val="4"/>
          <w:kern w:val="16"/>
          <w:sz w:val="18"/>
          <w:szCs w:val="18"/>
        </w:rPr>
        <w:t>Yazar(</w:t>
      </w:r>
      <w:proofErr w:type="spellStart"/>
      <w:r w:rsidRPr="008B5034">
        <w:rPr>
          <w:rFonts w:ascii="Source Serif 4" w:hAnsi="Source Serif 4"/>
          <w:i/>
          <w:iCs/>
          <w:spacing w:val="4"/>
          <w:kern w:val="16"/>
          <w:sz w:val="18"/>
          <w:szCs w:val="18"/>
        </w:rPr>
        <w:t>lar</w:t>
      </w:r>
      <w:proofErr w:type="spellEnd"/>
      <w:r w:rsidRPr="008B5034">
        <w:rPr>
          <w:rFonts w:ascii="Source Serif 4" w:hAnsi="Source Serif 4"/>
          <w:i/>
          <w:iCs/>
          <w:spacing w:val="4"/>
          <w:kern w:val="16"/>
          <w:sz w:val="18"/>
          <w:szCs w:val="18"/>
        </w:rPr>
        <w:t xml:space="preserve">), yapay zeka araçlarının yalnızca dil düzenleme ve düzeltme amacıyla kullanıldığını </w:t>
      </w:r>
      <w:r w:rsidRPr="00FC08E8">
        <w:rPr>
          <w:rFonts w:ascii="Source Serif 4" w:hAnsi="Source Serif 4"/>
          <w:i/>
          <w:iCs/>
          <w:spacing w:val="4"/>
          <w:kern w:val="16"/>
          <w:sz w:val="18"/>
          <w:szCs w:val="18"/>
          <w:highlight w:val="yellow"/>
        </w:rPr>
        <w:t xml:space="preserve">(ör. Gemini AI, </w:t>
      </w:r>
      <w:proofErr w:type="spellStart"/>
      <w:r w:rsidRPr="00FC08E8">
        <w:rPr>
          <w:rFonts w:ascii="Source Serif 4" w:hAnsi="Source Serif 4"/>
          <w:i/>
          <w:iCs/>
          <w:spacing w:val="4"/>
          <w:kern w:val="16"/>
          <w:sz w:val="18"/>
          <w:szCs w:val="18"/>
          <w:highlight w:val="yellow"/>
        </w:rPr>
        <w:t>DeepL</w:t>
      </w:r>
      <w:proofErr w:type="spellEnd"/>
      <w:r w:rsidRPr="00FC08E8">
        <w:rPr>
          <w:rFonts w:ascii="Source Serif 4" w:hAnsi="Source Serif 4"/>
          <w:i/>
          <w:iCs/>
          <w:spacing w:val="4"/>
          <w:kern w:val="16"/>
          <w:sz w:val="18"/>
          <w:szCs w:val="18"/>
          <w:highlight w:val="yellow"/>
        </w:rPr>
        <w:t>; lütfen kullanılan yapay zeka aracını belirtiniz)</w:t>
      </w:r>
      <w:r w:rsidRPr="008B5034">
        <w:rPr>
          <w:rFonts w:ascii="Source Serif 4" w:hAnsi="Source Serif 4"/>
          <w:i/>
          <w:iCs/>
          <w:spacing w:val="4"/>
          <w:kern w:val="16"/>
          <w:sz w:val="18"/>
          <w:szCs w:val="18"/>
        </w:rPr>
        <w:t>, tüm çıktıların yazar(</w:t>
      </w:r>
      <w:proofErr w:type="spellStart"/>
      <w:r w:rsidRPr="008B5034">
        <w:rPr>
          <w:rFonts w:ascii="Source Serif 4" w:hAnsi="Source Serif 4"/>
          <w:i/>
          <w:iCs/>
          <w:spacing w:val="4"/>
          <w:kern w:val="16"/>
          <w:sz w:val="18"/>
          <w:szCs w:val="18"/>
        </w:rPr>
        <w:t>lar</w:t>
      </w:r>
      <w:proofErr w:type="spellEnd"/>
      <w:r w:rsidRPr="008B5034">
        <w:rPr>
          <w:rFonts w:ascii="Source Serif 4" w:hAnsi="Source Serif 4"/>
          <w:i/>
          <w:iCs/>
          <w:spacing w:val="4"/>
          <w:kern w:val="16"/>
          <w:sz w:val="18"/>
          <w:szCs w:val="18"/>
        </w:rPr>
        <w:t xml:space="preserve">) tarafından gözden geçirildiğini ve içeriğin tüm sorumluluğunun </w:t>
      </w:r>
      <w:proofErr w:type="gramStart"/>
      <w:r>
        <w:rPr>
          <w:rFonts w:ascii="Source Serif 4" w:hAnsi="Source Serif 4"/>
          <w:i/>
          <w:iCs/>
          <w:spacing w:val="4"/>
          <w:kern w:val="16"/>
          <w:sz w:val="18"/>
          <w:szCs w:val="18"/>
        </w:rPr>
        <w:t>yazar(</w:t>
      </w:r>
      <w:proofErr w:type="spellStart"/>
      <w:proofErr w:type="gramEnd"/>
      <w:r>
        <w:rPr>
          <w:rFonts w:ascii="Source Serif 4" w:hAnsi="Source Serif 4"/>
          <w:i/>
          <w:iCs/>
          <w:spacing w:val="4"/>
          <w:kern w:val="16"/>
          <w:sz w:val="18"/>
          <w:szCs w:val="18"/>
        </w:rPr>
        <w:t>lar</w:t>
      </w:r>
      <w:proofErr w:type="spellEnd"/>
      <w:r>
        <w:rPr>
          <w:rFonts w:ascii="Source Serif 4" w:hAnsi="Source Serif 4"/>
          <w:i/>
          <w:iCs/>
          <w:spacing w:val="4"/>
          <w:kern w:val="16"/>
          <w:sz w:val="18"/>
          <w:szCs w:val="18"/>
        </w:rPr>
        <w:t>)</w:t>
      </w:r>
      <w:r w:rsidRPr="008B5034">
        <w:rPr>
          <w:rFonts w:ascii="Source Serif 4" w:hAnsi="Source Serif 4"/>
          <w:i/>
          <w:iCs/>
          <w:spacing w:val="4"/>
          <w:kern w:val="16"/>
          <w:sz w:val="18"/>
          <w:szCs w:val="18"/>
        </w:rPr>
        <w:t>a ait olduğunu, ayrıca yapay zeka araçlarının kullanımının etik ilkelere ve dergi</w:t>
      </w:r>
      <w:r>
        <w:rPr>
          <w:rFonts w:ascii="Source Serif 4" w:hAnsi="Source Serif 4"/>
          <w:i/>
          <w:iCs/>
          <w:spacing w:val="4"/>
          <w:kern w:val="16"/>
          <w:sz w:val="18"/>
          <w:szCs w:val="18"/>
        </w:rPr>
        <w:t>nin editoryal</w:t>
      </w:r>
      <w:r w:rsidRPr="008B5034">
        <w:rPr>
          <w:rFonts w:ascii="Source Serif 4" w:hAnsi="Source Serif 4"/>
          <w:i/>
          <w:iCs/>
          <w:spacing w:val="4"/>
          <w:kern w:val="16"/>
          <w:sz w:val="18"/>
          <w:szCs w:val="18"/>
        </w:rPr>
        <w:t xml:space="preserve"> politikalarına uygun şekilde gerçekleştirildiğini beyan eder.</w:t>
      </w:r>
    </w:p>
    <w:p w14:paraId="4CC45E09" w14:textId="77777777" w:rsidR="007D6CEE" w:rsidRPr="004D41DF"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4D41DF">
        <w:rPr>
          <w:rFonts w:ascii="Source Serif 4" w:hAnsi="Source Serif 4"/>
          <w:b/>
          <w:bCs/>
          <w:spacing w:val="4"/>
          <w:kern w:val="16"/>
          <w:sz w:val="18"/>
          <w:szCs w:val="18"/>
          <w:lang w:val="en-US"/>
        </w:rPr>
        <w:t xml:space="preserve">Data availability / Veri </w:t>
      </w:r>
      <w:r w:rsidRPr="007021BB">
        <w:rPr>
          <w:rFonts w:ascii="Source Serif 4" w:hAnsi="Source Serif 4"/>
          <w:b/>
          <w:bCs/>
          <w:spacing w:val="4"/>
          <w:kern w:val="16"/>
          <w:sz w:val="18"/>
          <w:szCs w:val="18"/>
        </w:rPr>
        <w:t>kullanılabilirliği</w:t>
      </w:r>
    </w:p>
    <w:p w14:paraId="24585B22"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4D41DF">
        <w:rPr>
          <w:rFonts w:ascii="Source Serif 4" w:eastAsia="Times New Roman" w:hAnsi="Source Serif 4" w:cs="Times New Roman"/>
          <w:i/>
          <w:iCs/>
          <w:color w:val="EE0000"/>
          <w:spacing w:val="4"/>
          <w:kern w:val="16"/>
          <w:sz w:val="18"/>
          <w:szCs w:val="18"/>
          <w:highlight w:val="yellow"/>
          <w:lang w:val="en-US" w:eastAsia="tr-TR"/>
        </w:rPr>
        <w:t xml:space="preserve">(If the data are available / </w:t>
      </w:r>
      <w:proofErr w:type="spellStart"/>
      <w:r w:rsidRPr="004D41DF">
        <w:rPr>
          <w:rFonts w:ascii="Source Serif 4" w:eastAsia="Times New Roman" w:hAnsi="Source Serif 4" w:cs="Times New Roman"/>
          <w:i/>
          <w:iCs/>
          <w:color w:val="EE0000"/>
          <w:spacing w:val="4"/>
          <w:kern w:val="16"/>
          <w:sz w:val="18"/>
          <w:szCs w:val="18"/>
          <w:highlight w:val="yellow"/>
          <w:lang w:val="en-US" w:eastAsia="tr-TR"/>
        </w:rPr>
        <w:t>Veriler</w:t>
      </w:r>
      <w:proofErr w:type="spellEnd"/>
      <w:r w:rsidRPr="004D41DF">
        <w:rPr>
          <w:rFonts w:ascii="Source Serif 4" w:eastAsia="Times New Roman" w:hAnsi="Source Serif 4" w:cs="Times New Roman"/>
          <w:i/>
          <w:iCs/>
          <w:color w:val="EE0000"/>
          <w:spacing w:val="4"/>
          <w:kern w:val="16"/>
          <w:sz w:val="18"/>
          <w:szCs w:val="18"/>
          <w:highlight w:val="yellow"/>
          <w:lang w:val="en-US" w:eastAsia="tr-TR"/>
        </w:rPr>
        <w:t xml:space="preserve"> </w:t>
      </w:r>
      <w:proofErr w:type="spellStart"/>
      <w:r w:rsidRPr="004D41DF">
        <w:rPr>
          <w:rFonts w:ascii="Source Serif 4" w:eastAsia="Times New Roman" w:hAnsi="Source Serif 4" w:cs="Times New Roman"/>
          <w:i/>
          <w:iCs/>
          <w:color w:val="EE0000"/>
          <w:spacing w:val="4"/>
          <w:kern w:val="16"/>
          <w:sz w:val="18"/>
          <w:szCs w:val="18"/>
          <w:highlight w:val="yellow"/>
          <w:lang w:val="en-US" w:eastAsia="tr-TR"/>
        </w:rPr>
        <w:t>erişime</w:t>
      </w:r>
      <w:proofErr w:type="spellEnd"/>
      <w:r w:rsidRPr="004D41DF">
        <w:rPr>
          <w:rFonts w:ascii="Source Serif 4" w:eastAsia="Times New Roman" w:hAnsi="Source Serif 4" w:cs="Times New Roman"/>
          <w:i/>
          <w:iCs/>
          <w:color w:val="EE0000"/>
          <w:spacing w:val="4"/>
          <w:kern w:val="16"/>
          <w:sz w:val="18"/>
          <w:szCs w:val="18"/>
          <w:highlight w:val="yellow"/>
          <w:lang w:val="en-US" w:eastAsia="tr-TR"/>
        </w:rPr>
        <w:t xml:space="preserve"> </w:t>
      </w:r>
      <w:proofErr w:type="spellStart"/>
      <w:r w:rsidRPr="004D41DF">
        <w:rPr>
          <w:rFonts w:ascii="Source Serif 4" w:eastAsia="Times New Roman" w:hAnsi="Source Serif 4" w:cs="Times New Roman"/>
          <w:i/>
          <w:iCs/>
          <w:color w:val="EE0000"/>
          <w:spacing w:val="4"/>
          <w:kern w:val="16"/>
          <w:sz w:val="18"/>
          <w:szCs w:val="18"/>
          <w:highlight w:val="yellow"/>
          <w:lang w:val="en-US" w:eastAsia="tr-TR"/>
        </w:rPr>
        <w:t>açıksa</w:t>
      </w:r>
      <w:proofErr w:type="spellEnd"/>
      <w:r w:rsidRPr="004D41DF">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rPr>
        <w:t xml:space="preserve"> </w:t>
      </w:r>
      <w:r w:rsidRPr="004D41DF">
        <w:rPr>
          <w:rFonts w:ascii="Source Serif 4" w:hAnsi="Source Serif 4"/>
          <w:i/>
          <w:iCs/>
          <w:spacing w:val="4"/>
          <w:kern w:val="16"/>
          <w:sz w:val="18"/>
          <w:szCs w:val="18"/>
          <w:lang w:val="en-US"/>
        </w:rPr>
        <w:t>The data supporting the findings of this study are available from the corresponding author upon reasonable request.</w:t>
      </w:r>
      <w:r w:rsidRPr="004D41DF">
        <w:rPr>
          <w:rFonts w:ascii="Source Serif 4" w:hAnsi="Source Serif 4"/>
          <w:i/>
          <w:iCs/>
          <w:spacing w:val="4"/>
          <w:kern w:val="16"/>
          <w:sz w:val="18"/>
          <w:szCs w:val="18"/>
        </w:rPr>
        <w:t xml:space="preserve"> / Bu çalışmanın bulgularını destekleyen veriler, makul bir talep üzerine sorumlu yazardan temin edilebilir.</w:t>
      </w:r>
    </w:p>
    <w:p w14:paraId="6CACF559" w14:textId="77777777" w:rsidR="007D6CEE" w:rsidRPr="008B5034" w:rsidRDefault="007D6CEE" w:rsidP="007D6CEE">
      <w:pPr>
        <w:suppressAutoHyphens/>
        <w:spacing w:before="120" w:after="120" w:line="240" w:lineRule="auto"/>
        <w:jc w:val="both"/>
        <w:rPr>
          <w:rFonts w:ascii="Source Serif 4" w:hAnsi="Source Serif 4"/>
          <w:i/>
          <w:iCs/>
          <w:spacing w:val="4"/>
          <w:kern w:val="16"/>
          <w:sz w:val="18"/>
          <w:szCs w:val="18"/>
        </w:rPr>
      </w:pPr>
      <w:r w:rsidRPr="002E7FB5">
        <w:rPr>
          <w:rFonts w:ascii="Source Serif 4" w:eastAsia="Times New Roman" w:hAnsi="Source Serif 4" w:cs="Times New Roman"/>
          <w:i/>
          <w:iCs/>
          <w:color w:val="EE0000"/>
          <w:spacing w:val="4"/>
          <w:kern w:val="16"/>
          <w:sz w:val="18"/>
          <w:szCs w:val="18"/>
          <w:highlight w:val="yellow"/>
          <w:lang w:val="en-US" w:eastAsia="tr-TR"/>
        </w:rPr>
        <w:t xml:space="preserve">(If no new data were generated or analyzed / </w:t>
      </w:r>
      <w:r w:rsidRPr="002E7FB5">
        <w:rPr>
          <w:rFonts w:ascii="Source Serif 4" w:eastAsia="Times New Roman" w:hAnsi="Source Serif 4" w:cs="Times New Roman"/>
          <w:i/>
          <w:iCs/>
          <w:color w:val="EE0000"/>
          <w:spacing w:val="4"/>
          <w:kern w:val="16"/>
          <w:sz w:val="18"/>
          <w:szCs w:val="18"/>
          <w:highlight w:val="yellow"/>
          <w:lang w:eastAsia="tr-TR"/>
        </w:rPr>
        <w:t>Yeni veri üretilmemiş veya analiz edilmemişse</w:t>
      </w:r>
      <w:r w:rsidRPr="002E7FB5">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rPr>
        <w:t xml:space="preserve"> </w:t>
      </w:r>
      <w:r w:rsidRPr="004D41DF">
        <w:rPr>
          <w:rFonts w:ascii="Source Serif 4" w:hAnsi="Source Serif 4"/>
          <w:i/>
          <w:iCs/>
          <w:spacing w:val="4"/>
          <w:kern w:val="16"/>
          <w:sz w:val="18"/>
          <w:szCs w:val="18"/>
          <w:lang w:val="en-US"/>
        </w:rPr>
        <w:t>No new data were generated or analyzed in this study.</w:t>
      </w:r>
      <w:r w:rsidRPr="004D41DF">
        <w:rPr>
          <w:rFonts w:ascii="Source Serif 4" w:hAnsi="Source Serif 4"/>
          <w:i/>
          <w:iCs/>
          <w:spacing w:val="4"/>
          <w:kern w:val="16"/>
          <w:sz w:val="18"/>
          <w:szCs w:val="18"/>
        </w:rPr>
        <w:t xml:space="preserve"> / Bu çalışmada yeni veri üretilmemiş veya analiz edilmemiştir.</w:t>
      </w:r>
    </w:p>
    <w:p w14:paraId="424D5AE8"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78288A">
        <w:rPr>
          <w:rFonts w:ascii="Source Serif 4" w:hAnsi="Source Serif 4"/>
          <w:b/>
          <w:bCs/>
          <w:spacing w:val="4"/>
          <w:kern w:val="16"/>
          <w:sz w:val="18"/>
          <w:szCs w:val="18"/>
          <w:lang w:val="en-US"/>
        </w:rPr>
        <w:t>Conflict of interest</w:t>
      </w:r>
      <w:r>
        <w:rPr>
          <w:rFonts w:ascii="Source Serif 4" w:hAnsi="Source Serif 4"/>
          <w:b/>
          <w:bCs/>
          <w:spacing w:val="4"/>
          <w:kern w:val="16"/>
          <w:sz w:val="18"/>
          <w:szCs w:val="18"/>
          <w:lang w:val="en-US"/>
        </w:rPr>
        <w:t xml:space="preserve"> / </w:t>
      </w:r>
      <w:r w:rsidRPr="00A06E38">
        <w:rPr>
          <w:rFonts w:ascii="Source Serif 4" w:hAnsi="Source Serif 4"/>
          <w:b/>
          <w:bCs/>
          <w:spacing w:val="4"/>
          <w:kern w:val="16"/>
          <w:sz w:val="18"/>
          <w:szCs w:val="18"/>
        </w:rPr>
        <w:t xml:space="preserve">Çıkar </w:t>
      </w:r>
      <w:r>
        <w:rPr>
          <w:rFonts w:ascii="Source Serif 4" w:hAnsi="Source Serif 4"/>
          <w:b/>
          <w:bCs/>
          <w:spacing w:val="4"/>
          <w:kern w:val="16"/>
          <w:sz w:val="18"/>
          <w:szCs w:val="18"/>
        </w:rPr>
        <w:t>ç</w:t>
      </w:r>
      <w:r w:rsidRPr="00A06E38">
        <w:rPr>
          <w:rFonts w:ascii="Source Serif 4" w:hAnsi="Source Serif 4"/>
          <w:b/>
          <w:bCs/>
          <w:spacing w:val="4"/>
          <w:kern w:val="16"/>
          <w:sz w:val="18"/>
          <w:szCs w:val="18"/>
        </w:rPr>
        <w:t>atışması</w:t>
      </w:r>
    </w:p>
    <w:p w14:paraId="2CA54EA0"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D303B4">
        <w:rPr>
          <w:rFonts w:ascii="Source Serif 4" w:eastAsia="Times New Roman" w:hAnsi="Source Serif 4" w:cs="Times New Roman"/>
          <w:i/>
          <w:iCs/>
          <w:color w:val="EE0000"/>
          <w:spacing w:val="4"/>
          <w:kern w:val="16"/>
          <w:sz w:val="18"/>
          <w:szCs w:val="18"/>
          <w:highlight w:val="yellow"/>
          <w:lang w:val="en-US" w:eastAsia="tr-TR"/>
        </w:rPr>
        <w:t xml:space="preserve">(If there is no conflict of interest / </w:t>
      </w:r>
      <w:r w:rsidRPr="00D303B4">
        <w:rPr>
          <w:rFonts w:ascii="Source Serif 4" w:eastAsia="Times New Roman" w:hAnsi="Source Serif 4" w:cs="Times New Roman"/>
          <w:i/>
          <w:iCs/>
          <w:color w:val="EE0000"/>
          <w:spacing w:val="4"/>
          <w:kern w:val="16"/>
          <w:sz w:val="18"/>
          <w:szCs w:val="18"/>
          <w:highlight w:val="yellow"/>
          <w:lang w:eastAsia="tr-TR"/>
        </w:rPr>
        <w:t>Çıkar çatışması yoksa</w:t>
      </w:r>
      <w:r w:rsidRPr="00D303B4">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lang w:val="en-US"/>
        </w:rPr>
        <w:t xml:space="preserve"> </w:t>
      </w:r>
      <w:r w:rsidRPr="0078288A">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78288A">
        <w:rPr>
          <w:rFonts w:ascii="Source Serif 4" w:hAnsi="Source Serif 4"/>
          <w:i/>
          <w:iCs/>
          <w:spacing w:val="4"/>
          <w:kern w:val="16"/>
          <w:sz w:val="18"/>
          <w:szCs w:val="18"/>
          <w:lang w:val="en-US"/>
        </w:rPr>
        <w:t xml:space="preserve"> </w:t>
      </w:r>
      <w:proofErr w:type="gramStart"/>
      <w:r w:rsidRPr="0078288A">
        <w:rPr>
          <w:rFonts w:ascii="Source Serif 4" w:hAnsi="Source Serif 4"/>
          <w:i/>
          <w:iCs/>
          <w:spacing w:val="4"/>
          <w:kern w:val="16"/>
          <w:sz w:val="18"/>
          <w:szCs w:val="18"/>
          <w:lang w:val="en-US"/>
        </w:rPr>
        <w:t>declare</w:t>
      </w:r>
      <w:proofErr w:type="gramEnd"/>
      <w:r w:rsidRPr="0078288A">
        <w:rPr>
          <w:rFonts w:ascii="Source Serif 4" w:hAnsi="Source Serif 4"/>
          <w:i/>
          <w:iCs/>
          <w:spacing w:val="4"/>
          <w:kern w:val="16"/>
          <w:sz w:val="18"/>
          <w:szCs w:val="18"/>
          <w:lang w:val="en-US"/>
        </w:rPr>
        <w:t xml:space="preserve"> no potential conflicts of interest with respect to the research, authorship</w:t>
      </w:r>
      <w:r>
        <w:rPr>
          <w:rFonts w:ascii="Source Serif 4" w:hAnsi="Source Serif 4"/>
          <w:i/>
          <w:iCs/>
          <w:spacing w:val="4"/>
          <w:kern w:val="16"/>
          <w:sz w:val="18"/>
          <w:szCs w:val="18"/>
          <w:lang w:val="en-US"/>
        </w:rPr>
        <w:t>,</w:t>
      </w:r>
      <w:r w:rsidRPr="0078288A">
        <w:rPr>
          <w:rFonts w:ascii="Source Serif 4" w:hAnsi="Source Serif 4"/>
          <w:i/>
          <w:iCs/>
          <w:spacing w:val="4"/>
          <w:kern w:val="16"/>
          <w:sz w:val="18"/>
          <w:szCs w:val="18"/>
          <w:lang w:val="en-US"/>
        </w:rPr>
        <w:t xml:space="preserve"> and publication of this article. / </w:t>
      </w:r>
      <w:r>
        <w:rPr>
          <w:rFonts w:ascii="Source Serif 4" w:hAnsi="Source Serif 4"/>
          <w:i/>
          <w:iCs/>
          <w:spacing w:val="4"/>
          <w:kern w:val="16"/>
          <w:sz w:val="18"/>
          <w:szCs w:val="18"/>
        </w:rPr>
        <w:t>Yazar(</w:t>
      </w:r>
      <w:proofErr w:type="spellStart"/>
      <w:r>
        <w:rPr>
          <w:rFonts w:ascii="Source Serif 4" w:hAnsi="Source Serif 4"/>
          <w:i/>
          <w:iCs/>
          <w:spacing w:val="4"/>
          <w:kern w:val="16"/>
          <w:sz w:val="18"/>
          <w:szCs w:val="18"/>
        </w:rPr>
        <w:t>lar</w:t>
      </w:r>
      <w:proofErr w:type="spellEnd"/>
      <w:r>
        <w:rPr>
          <w:rFonts w:ascii="Source Serif 4" w:hAnsi="Source Serif 4"/>
          <w:i/>
          <w:iCs/>
          <w:spacing w:val="4"/>
          <w:kern w:val="16"/>
          <w:sz w:val="18"/>
          <w:szCs w:val="18"/>
        </w:rPr>
        <w:t>)</w:t>
      </w:r>
      <w:r w:rsidRPr="0078288A">
        <w:rPr>
          <w:rFonts w:ascii="Source Serif 4" w:hAnsi="Source Serif 4"/>
          <w:i/>
          <w:iCs/>
          <w:spacing w:val="4"/>
          <w:kern w:val="16"/>
          <w:sz w:val="18"/>
          <w:szCs w:val="18"/>
        </w:rPr>
        <w:t>, bu makalenin araştırması, yazarlığı ve yayınlanması ile ilgili herhangi bir çıkar çatışması olmadığını beyan eder.</w:t>
      </w:r>
    </w:p>
    <w:p w14:paraId="5CC60985" w14:textId="77777777" w:rsidR="007D6CEE" w:rsidRPr="00D71964" w:rsidRDefault="007D6CEE" w:rsidP="007D6CEE">
      <w:pPr>
        <w:suppressAutoHyphens/>
        <w:spacing w:before="120" w:after="120" w:line="240" w:lineRule="auto"/>
        <w:jc w:val="both"/>
        <w:rPr>
          <w:rFonts w:ascii="Source Serif 4" w:hAnsi="Source Serif 4"/>
          <w:i/>
          <w:iCs/>
          <w:spacing w:val="4"/>
          <w:kern w:val="16"/>
          <w:sz w:val="18"/>
          <w:szCs w:val="18"/>
          <w:lang w:val="en-US"/>
        </w:rPr>
      </w:pPr>
      <w:r w:rsidRPr="006750B2">
        <w:rPr>
          <w:rFonts w:ascii="Source Serif 4" w:eastAsia="Times New Roman" w:hAnsi="Source Serif 4" w:cs="Times New Roman"/>
          <w:i/>
          <w:iCs/>
          <w:color w:val="EE0000"/>
          <w:spacing w:val="4"/>
          <w:kern w:val="16"/>
          <w:sz w:val="18"/>
          <w:szCs w:val="18"/>
          <w:highlight w:val="yellow"/>
          <w:lang w:val="en-US" w:eastAsia="tr-TR"/>
        </w:rPr>
        <w:t>(</w:t>
      </w:r>
      <w:r w:rsidRPr="00D303B4">
        <w:rPr>
          <w:rFonts w:ascii="Source Serif 4" w:eastAsia="Times New Roman" w:hAnsi="Source Serif 4" w:cs="Times New Roman"/>
          <w:i/>
          <w:iCs/>
          <w:color w:val="EE0000"/>
          <w:spacing w:val="4"/>
          <w:kern w:val="16"/>
          <w:sz w:val="18"/>
          <w:szCs w:val="18"/>
          <w:highlight w:val="yellow"/>
          <w:lang w:val="en-US" w:eastAsia="tr-TR"/>
        </w:rPr>
        <w:t>If there is a conflict of interest</w:t>
      </w:r>
      <w:r w:rsidRPr="00D303B4">
        <w:rPr>
          <w:rFonts w:ascii="Source Serif 4" w:eastAsia="Times New Roman" w:hAnsi="Source Serif 4" w:cs="Times New Roman"/>
          <w:i/>
          <w:iCs/>
          <w:color w:val="EE0000"/>
          <w:spacing w:val="4"/>
          <w:kern w:val="16"/>
          <w:sz w:val="18"/>
          <w:szCs w:val="18"/>
          <w:highlight w:val="yellow"/>
          <w:lang w:eastAsia="tr-TR"/>
        </w:rPr>
        <w:t xml:space="preserve"> / Çıkar çatışması varsa</w:t>
      </w:r>
      <w:r w:rsidRPr="006750B2">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D71964">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D71964">
        <w:rPr>
          <w:rFonts w:ascii="Source Serif 4" w:hAnsi="Source Serif 4"/>
          <w:i/>
          <w:iCs/>
          <w:spacing w:val="4"/>
          <w:kern w:val="16"/>
          <w:sz w:val="18"/>
          <w:szCs w:val="18"/>
          <w:lang w:val="en-US"/>
        </w:rPr>
        <w:t xml:space="preserve"> declare the following potential conflicts of interest: [please specify]. / </w:t>
      </w:r>
      <w:r w:rsidRPr="00D71964">
        <w:rPr>
          <w:rFonts w:ascii="Source Serif 4" w:hAnsi="Source Serif 4"/>
          <w:i/>
          <w:iCs/>
          <w:spacing w:val="4"/>
          <w:kern w:val="16"/>
          <w:sz w:val="18"/>
          <w:szCs w:val="18"/>
        </w:rPr>
        <w:t>Yazar(</w:t>
      </w:r>
      <w:proofErr w:type="spellStart"/>
      <w:r w:rsidRPr="00D71964">
        <w:rPr>
          <w:rFonts w:ascii="Source Serif 4" w:hAnsi="Source Serif 4"/>
          <w:i/>
          <w:iCs/>
          <w:spacing w:val="4"/>
          <w:kern w:val="16"/>
          <w:sz w:val="18"/>
          <w:szCs w:val="18"/>
        </w:rPr>
        <w:t>lar</w:t>
      </w:r>
      <w:proofErr w:type="spellEnd"/>
      <w:r w:rsidRPr="00D71964">
        <w:rPr>
          <w:rFonts w:ascii="Source Serif 4" w:hAnsi="Source Serif 4"/>
          <w:i/>
          <w:iCs/>
          <w:spacing w:val="4"/>
          <w:kern w:val="16"/>
          <w:sz w:val="18"/>
          <w:szCs w:val="18"/>
        </w:rPr>
        <w:t>), aşağıdaki potansiyel çıkar çatışmalarını beyan eder: [lütfen belirtiniz].</w:t>
      </w:r>
    </w:p>
    <w:p w14:paraId="34681267" w14:textId="77777777" w:rsidR="007D6CEE" w:rsidRPr="0016245B" w:rsidRDefault="007D6CEE" w:rsidP="007D6CEE">
      <w:pPr>
        <w:suppressAutoHyphens/>
        <w:spacing w:before="120" w:after="120" w:line="240" w:lineRule="auto"/>
        <w:jc w:val="both"/>
        <w:rPr>
          <w:rFonts w:ascii="Source Serif 4" w:hAnsi="Source Serif 4"/>
          <w:b/>
          <w:bCs/>
          <w:color w:val="EE0000"/>
          <w:spacing w:val="4"/>
          <w:kern w:val="16"/>
          <w:sz w:val="18"/>
          <w:szCs w:val="18"/>
          <w:lang w:val="en-US"/>
        </w:rPr>
      </w:pPr>
      <w:r w:rsidRPr="0016245B">
        <w:rPr>
          <w:rFonts w:ascii="Source Serif 4" w:hAnsi="Source Serif 4"/>
          <w:b/>
          <w:bCs/>
          <w:spacing w:val="4"/>
          <w:kern w:val="16"/>
          <w:sz w:val="18"/>
          <w:szCs w:val="18"/>
          <w:lang w:val="en-US"/>
        </w:rPr>
        <w:t xml:space="preserve">Authors' contributions / Yazar </w:t>
      </w:r>
      <w:r w:rsidRPr="007021BB">
        <w:rPr>
          <w:rFonts w:ascii="Source Serif 4" w:hAnsi="Source Serif 4"/>
          <w:b/>
          <w:bCs/>
          <w:spacing w:val="4"/>
          <w:kern w:val="16"/>
          <w:sz w:val="18"/>
          <w:szCs w:val="18"/>
        </w:rPr>
        <w:t>katkıları</w:t>
      </w:r>
      <w:r w:rsidRPr="0016245B">
        <w:rPr>
          <w:rFonts w:ascii="Source Serif 4" w:hAnsi="Source Serif 4"/>
          <w:b/>
          <w:bCs/>
          <w:spacing w:val="4"/>
          <w:kern w:val="16"/>
          <w:sz w:val="18"/>
          <w:szCs w:val="18"/>
          <w:lang w:val="en-US"/>
        </w:rPr>
        <w:t xml:space="preserve"> </w:t>
      </w:r>
      <w:r w:rsidRPr="0015781F">
        <w:rPr>
          <w:rFonts w:ascii="Source Serif 4" w:hAnsi="Source Serif 4"/>
          <w:b/>
          <w:bCs/>
          <w:color w:val="EE0000"/>
          <w:spacing w:val="4"/>
          <w:kern w:val="16"/>
          <w:sz w:val="18"/>
          <w:szCs w:val="18"/>
          <w:highlight w:val="yellow"/>
          <w:lang w:val="en-US"/>
        </w:rPr>
        <w:t xml:space="preserve">(For manuscripts with multiple authors / </w:t>
      </w:r>
      <w:r w:rsidRPr="0015781F">
        <w:rPr>
          <w:rFonts w:ascii="Source Serif 4" w:hAnsi="Source Serif 4"/>
          <w:b/>
          <w:bCs/>
          <w:color w:val="EE0000"/>
          <w:spacing w:val="4"/>
          <w:kern w:val="16"/>
          <w:sz w:val="18"/>
          <w:szCs w:val="18"/>
          <w:highlight w:val="yellow"/>
        </w:rPr>
        <w:t>Çok yazarlı makaleler için</w:t>
      </w:r>
      <w:r w:rsidRPr="0015781F">
        <w:rPr>
          <w:rFonts w:ascii="Source Serif 4" w:hAnsi="Source Serif 4"/>
          <w:b/>
          <w:bCs/>
          <w:color w:val="EE0000"/>
          <w:spacing w:val="4"/>
          <w:kern w:val="16"/>
          <w:sz w:val="18"/>
          <w:szCs w:val="18"/>
          <w:highlight w:val="yellow"/>
          <w:lang w:val="en-US"/>
        </w:rPr>
        <w:t>)</w:t>
      </w:r>
    </w:p>
    <w:p w14:paraId="1796C027" w14:textId="77777777" w:rsidR="007D6CEE" w:rsidRPr="00F141E0" w:rsidRDefault="007D6CEE" w:rsidP="007D6CEE">
      <w:pPr>
        <w:suppressAutoHyphens/>
        <w:spacing w:after="0" w:line="240" w:lineRule="auto"/>
        <w:jc w:val="both"/>
        <w:rPr>
          <w:rFonts w:ascii="Source Serif 4" w:hAnsi="Source Serif 4"/>
          <w:color w:val="EE0000"/>
          <w:spacing w:val="4"/>
          <w:kern w:val="16"/>
          <w:sz w:val="18"/>
          <w:szCs w:val="18"/>
        </w:rPr>
      </w:pPr>
      <w:r w:rsidRPr="00F141E0">
        <w:rPr>
          <w:rFonts w:ascii="Source Serif 4" w:hAnsi="Source Serif 4"/>
          <w:color w:val="EE0000"/>
          <w:spacing w:val="4"/>
          <w:kern w:val="16"/>
          <w:sz w:val="18"/>
          <w:szCs w:val="18"/>
          <w:highlight w:val="yellow"/>
        </w:rPr>
        <w:t xml:space="preserve">Her yazar çalışmaya anlamlı bir katkı sağlamış olmalıdır. Bu kapsamda, her bir yazarın çalışmanın kavramsallaştırılması, yöntemi, veri analizi, yazımı veya eleştirel gözden geçirilmesi süreçlerinden </w:t>
      </w:r>
      <w:r w:rsidRPr="00F141E0">
        <w:rPr>
          <w:rFonts w:ascii="Source Serif 4" w:hAnsi="Source Serif 4"/>
          <w:b/>
          <w:bCs/>
          <w:color w:val="EE0000"/>
          <w:spacing w:val="4"/>
          <w:kern w:val="16"/>
          <w:sz w:val="18"/>
          <w:szCs w:val="18"/>
          <w:highlight w:val="yellow"/>
        </w:rPr>
        <w:t>en az birine</w:t>
      </w:r>
      <w:r w:rsidRPr="00F141E0">
        <w:rPr>
          <w:rFonts w:ascii="Source Serif 4" w:hAnsi="Source Serif 4"/>
          <w:color w:val="EE0000"/>
          <w:spacing w:val="4"/>
          <w:kern w:val="16"/>
          <w:sz w:val="18"/>
          <w:szCs w:val="18"/>
          <w:highlight w:val="yellow"/>
        </w:rPr>
        <w:t xml:space="preserve"> katkı sağlamış olması gerekmektedir. </w:t>
      </w:r>
      <w:r w:rsidRPr="006C3795">
        <w:rPr>
          <w:rFonts w:ascii="Source Serif 4" w:hAnsi="Source Serif 4"/>
          <w:color w:val="EE0000"/>
          <w:spacing w:val="4"/>
          <w:kern w:val="16"/>
          <w:sz w:val="18"/>
          <w:szCs w:val="18"/>
          <w:highlight w:val="yellow"/>
        </w:rPr>
        <w:t>Yalnızca teknik destek, veri toplama veya bilimsel danışmanlık gibi katkılar tek başına yazarlık için yeterli kabul edilmez</w:t>
      </w:r>
      <w:r w:rsidRPr="006C3795">
        <w:rPr>
          <w:rFonts w:ascii="Source Serif 4" w:hAnsi="Source Serif 4"/>
          <w:color w:val="EE0000"/>
          <w:spacing w:val="4"/>
          <w:kern w:val="16"/>
          <w:sz w:val="18"/>
          <w:szCs w:val="18"/>
        </w:rPr>
        <w:t>.</w:t>
      </w:r>
    </w:p>
    <w:p w14:paraId="0D565DA1"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Conceptualization, methodology, investigation /</w:t>
      </w:r>
      <w:r w:rsidRPr="0078288A">
        <w:rPr>
          <w:rFonts w:ascii="Source Serif 4" w:hAnsi="Source Serif 4"/>
          <w:i/>
          <w:iCs/>
          <w:spacing w:val="4"/>
          <w:kern w:val="16"/>
          <w:sz w:val="18"/>
          <w:szCs w:val="18"/>
        </w:rPr>
        <w:t xml:space="preserve"> </w:t>
      </w:r>
      <w:r w:rsidRPr="00B94E12">
        <w:rPr>
          <w:rFonts w:ascii="Source Serif 4" w:hAnsi="Source Serif 4"/>
          <w:i/>
          <w:iCs/>
          <w:spacing w:val="4"/>
          <w:kern w:val="16"/>
          <w:sz w:val="18"/>
          <w:szCs w:val="18"/>
        </w:rPr>
        <w:t>Kavramsallaştırma, yöntem, araştırma</w:t>
      </w:r>
      <w:r w:rsidRPr="0078288A">
        <w:rPr>
          <w:rFonts w:ascii="Source Serif 4" w:hAnsi="Source Serif 4"/>
          <w:i/>
          <w:iCs/>
          <w:spacing w:val="4"/>
          <w:kern w:val="16"/>
          <w:sz w:val="18"/>
          <w:szCs w:val="18"/>
        </w:rPr>
        <w:t>:</w:t>
      </w:r>
      <w:r w:rsidRPr="0078288A">
        <w:rPr>
          <w:rFonts w:ascii="Source Serif 4" w:hAnsi="Source Serif 4"/>
          <w:spacing w:val="4"/>
          <w:kern w:val="16"/>
          <w:sz w:val="18"/>
          <w:szCs w:val="18"/>
        </w:rPr>
        <w:t xml:space="preserve"> </w:t>
      </w:r>
      <w:r w:rsidRPr="00F141E0">
        <w:rPr>
          <w:rFonts w:ascii="Source Serif 4" w:hAnsi="Source Serif 4"/>
          <w:color w:val="EE0000"/>
          <w:spacing w:val="4"/>
          <w:kern w:val="16"/>
          <w:sz w:val="18"/>
          <w:szCs w:val="18"/>
          <w:highlight w:val="yellow"/>
        </w:rPr>
        <w:t>(</w:t>
      </w:r>
      <w:proofErr w:type="spellStart"/>
      <w:r w:rsidRPr="00F141E0">
        <w:rPr>
          <w:rFonts w:ascii="Source Serif 4" w:hAnsi="Source Serif 4"/>
          <w:color w:val="EE0000"/>
          <w:spacing w:val="4"/>
          <w:kern w:val="16"/>
          <w:sz w:val="18"/>
          <w:szCs w:val="18"/>
          <w:highlight w:val="yellow"/>
        </w:rPr>
        <w:t>e.g</w:t>
      </w:r>
      <w:proofErr w:type="spellEnd"/>
      <w:r w:rsidRPr="00F141E0">
        <w:rPr>
          <w:rFonts w:ascii="Source Serif 4" w:hAnsi="Source Serif 4"/>
          <w:color w:val="EE0000"/>
          <w:spacing w:val="4"/>
          <w:kern w:val="16"/>
          <w:sz w:val="18"/>
          <w:szCs w:val="18"/>
          <w:highlight w:val="yellow"/>
        </w:rPr>
        <w:t>. / ör. M. Özkan, C. Demir)</w:t>
      </w:r>
    </w:p>
    <w:p w14:paraId="4552AB93"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Data curation / </w:t>
      </w:r>
      <w:r w:rsidRPr="0078288A">
        <w:rPr>
          <w:rFonts w:ascii="Source Serif 4" w:hAnsi="Source Serif 4"/>
          <w:i/>
          <w:iCs/>
          <w:spacing w:val="4"/>
          <w:kern w:val="16"/>
          <w:sz w:val="18"/>
          <w:szCs w:val="18"/>
        </w:rPr>
        <w:t>Veri düzenleme:</w:t>
      </w:r>
      <w:r w:rsidRPr="0078288A">
        <w:rPr>
          <w:rFonts w:ascii="Source Serif 4" w:hAnsi="Source Serif 4"/>
          <w:spacing w:val="4"/>
          <w:kern w:val="16"/>
          <w:sz w:val="18"/>
          <w:szCs w:val="18"/>
        </w:rPr>
        <w:t xml:space="preserve"> </w:t>
      </w:r>
    </w:p>
    <w:p w14:paraId="0F8D0830"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Formal analysis, </w:t>
      </w:r>
      <w:r>
        <w:rPr>
          <w:rFonts w:ascii="Source Serif 4" w:hAnsi="Source Serif 4"/>
          <w:i/>
          <w:iCs/>
          <w:spacing w:val="4"/>
          <w:kern w:val="16"/>
          <w:sz w:val="18"/>
          <w:szCs w:val="18"/>
          <w:lang w:val="en-US"/>
        </w:rPr>
        <w:t>v</w:t>
      </w:r>
      <w:r w:rsidRPr="0078288A">
        <w:rPr>
          <w:rFonts w:ascii="Source Serif 4" w:hAnsi="Source Serif 4"/>
          <w:i/>
          <w:iCs/>
          <w:spacing w:val="4"/>
          <w:kern w:val="16"/>
          <w:sz w:val="18"/>
          <w:szCs w:val="18"/>
          <w:lang w:val="en-US"/>
        </w:rPr>
        <w:t xml:space="preserve">alidation / </w:t>
      </w:r>
      <w:r w:rsidRPr="0078288A">
        <w:rPr>
          <w:rFonts w:ascii="Source Serif 4" w:hAnsi="Source Serif 4"/>
          <w:i/>
          <w:iCs/>
          <w:spacing w:val="4"/>
          <w:kern w:val="16"/>
          <w:sz w:val="18"/>
          <w:szCs w:val="18"/>
        </w:rPr>
        <w:t>Biçimsel analiz, doğrulama:</w:t>
      </w:r>
      <w:r w:rsidRPr="0078288A">
        <w:rPr>
          <w:rFonts w:ascii="Source Serif 4" w:hAnsi="Source Serif 4"/>
          <w:spacing w:val="4"/>
          <w:kern w:val="16"/>
          <w:sz w:val="18"/>
          <w:szCs w:val="18"/>
        </w:rPr>
        <w:t xml:space="preserve"> </w:t>
      </w:r>
    </w:p>
    <w:p w14:paraId="307FCE7D"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Software, visualization / </w:t>
      </w:r>
      <w:r w:rsidRPr="0078288A">
        <w:rPr>
          <w:rFonts w:ascii="Source Serif 4" w:hAnsi="Source Serif 4"/>
          <w:i/>
          <w:iCs/>
          <w:spacing w:val="4"/>
          <w:kern w:val="16"/>
          <w:sz w:val="18"/>
          <w:szCs w:val="18"/>
        </w:rPr>
        <w:t>Yazılım, görselleştirme:</w:t>
      </w:r>
      <w:r w:rsidRPr="0078288A">
        <w:rPr>
          <w:rFonts w:ascii="Source Serif 4" w:hAnsi="Source Serif 4"/>
          <w:spacing w:val="4"/>
          <w:kern w:val="16"/>
          <w:sz w:val="18"/>
          <w:szCs w:val="18"/>
        </w:rPr>
        <w:t xml:space="preserve"> </w:t>
      </w:r>
    </w:p>
    <w:p w14:paraId="32215BF7"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Writing – original draft / </w:t>
      </w:r>
      <w:r w:rsidRPr="0078288A">
        <w:rPr>
          <w:rFonts w:ascii="Source Serif 4" w:hAnsi="Source Serif 4"/>
          <w:i/>
          <w:iCs/>
          <w:spacing w:val="4"/>
          <w:kern w:val="16"/>
          <w:sz w:val="18"/>
          <w:szCs w:val="18"/>
        </w:rPr>
        <w:t>İlk taslak yazımı</w:t>
      </w:r>
      <w:r w:rsidRPr="0078288A">
        <w:rPr>
          <w:rFonts w:ascii="Source Serif 4" w:hAnsi="Source Serif 4"/>
          <w:i/>
          <w:iCs/>
          <w:spacing w:val="4"/>
          <w:kern w:val="16"/>
          <w:sz w:val="18"/>
          <w:szCs w:val="18"/>
          <w:lang w:val="en-US"/>
        </w:rPr>
        <w:t>:</w:t>
      </w:r>
      <w:r w:rsidRPr="0078288A">
        <w:rPr>
          <w:rFonts w:ascii="Source Serif 4" w:hAnsi="Source Serif 4"/>
          <w:spacing w:val="4"/>
          <w:kern w:val="16"/>
          <w:sz w:val="18"/>
          <w:szCs w:val="18"/>
        </w:rPr>
        <w:t xml:space="preserve"> </w:t>
      </w:r>
    </w:p>
    <w:p w14:paraId="44D1E24E"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Writing – review &amp; editing / </w:t>
      </w:r>
      <w:r w:rsidRPr="0078288A">
        <w:rPr>
          <w:rFonts w:ascii="Source Serif 4" w:hAnsi="Source Serif 4"/>
          <w:i/>
          <w:iCs/>
          <w:spacing w:val="4"/>
          <w:kern w:val="16"/>
          <w:sz w:val="18"/>
          <w:szCs w:val="18"/>
        </w:rPr>
        <w:t>Gözden geçirme ve düzenleme:</w:t>
      </w:r>
      <w:r w:rsidRPr="0078288A">
        <w:rPr>
          <w:rFonts w:ascii="Source Serif 4" w:hAnsi="Source Serif 4"/>
          <w:spacing w:val="4"/>
          <w:kern w:val="16"/>
          <w:sz w:val="18"/>
          <w:szCs w:val="18"/>
        </w:rPr>
        <w:t xml:space="preserve"> </w:t>
      </w:r>
    </w:p>
    <w:p w14:paraId="42E3A06E"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rPr>
      </w:pPr>
      <w:r w:rsidRPr="0078288A">
        <w:rPr>
          <w:rFonts w:ascii="Source Serif 4" w:hAnsi="Source Serif 4"/>
          <w:i/>
          <w:iCs/>
          <w:spacing w:val="4"/>
          <w:kern w:val="16"/>
          <w:sz w:val="18"/>
          <w:szCs w:val="18"/>
          <w:lang w:val="en-US"/>
        </w:rPr>
        <w:t xml:space="preserve">Supervision, project administration / </w:t>
      </w:r>
      <w:r>
        <w:rPr>
          <w:rFonts w:ascii="Source Serif 4" w:hAnsi="Source Serif 4"/>
          <w:i/>
          <w:iCs/>
          <w:spacing w:val="4"/>
          <w:kern w:val="16"/>
          <w:sz w:val="18"/>
          <w:szCs w:val="18"/>
        </w:rPr>
        <w:t>Bilimsel d</w:t>
      </w:r>
      <w:r w:rsidRPr="0078288A">
        <w:rPr>
          <w:rFonts w:ascii="Source Serif 4" w:hAnsi="Source Serif 4"/>
          <w:i/>
          <w:iCs/>
          <w:spacing w:val="4"/>
          <w:kern w:val="16"/>
          <w:sz w:val="18"/>
          <w:szCs w:val="18"/>
        </w:rPr>
        <w:t>anışmanlık ve proje yönetimi:</w:t>
      </w:r>
      <w:r w:rsidRPr="0078288A">
        <w:rPr>
          <w:rFonts w:ascii="Source Serif 4" w:hAnsi="Source Serif 4"/>
          <w:spacing w:val="4"/>
          <w:kern w:val="16"/>
          <w:sz w:val="18"/>
          <w:szCs w:val="18"/>
        </w:rPr>
        <w:t xml:space="preserve"> </w:t>
      </w:r>
    </w:p>
    <w:p w14:paraId="318E6A7D" w14:textId="77777777" w:rsidR="007D6CEE" w:rsidRPr="009E1A1D" w:rsidRDefault="007D6CEE" w:rsidP="007D6CEE">
      <w:pPr>
        <w:suppressAutoHyphens/>
        <w:spacing w:before="120" w:after="120" w:line="240" w:lineRule="auto"/>
        <w:jc w:val="both"/>
        <w:rPr>
          <w:rFonts w:ascii="Source Serif 4" w:hAnsi="Source Serif 4"/>
          <w:b/>
          <w:bCs/>
          <w:color w:val="EE0000"/>
          <w:spacing w:val="4"/>
          <w:kern w:val="16"/>
          <w:sz w:val="18"/>
          <w:szCs w:val="18"/>
          <w:highlight w:val="yellow"/>
        </w:rPr>
      </w:pPr>
      <w:r w:rsidRPr="007021BB">
        <w:rPr>
          <w:rFonts w:ascii="Source Serif 4" w:hAnsi="Source Serif 4"/>
          <w:b/>
          <w:bCs/>
          <w:spacing w:val="4"/>
          <w:kern w:val="16"/>
          <w:sz w:val="18"/>
          <w:szCs w:val="18"/>
          <w:lang w:val="en-US"/>
        </w:rPr>
        <w:t>Acknowledgments</w:t>
      </w:r>
      <w:r w:rsidRPr="00A06E38">
        <w:rPr>
          <w:rFonts w:ascii="Source Serif 4" w:hAnsi="Source Serif 4"/>
          <w:b/>
          <w:bCs/>
          <w:spacing w:val="4"/>
          <w:kern w:val="16"/>
          <w:sz w:val="18"/>
          <w:szCs w:val="18"/>
        </w:rPr>
        <w:t xml:space="preserve"> </w:t>
      </w:r>
      <w:r>
        <w:rPr>
          <w:rFonts w:ascii="Source Serif 4" w:hAnsi="Source Serif 4"/>
          <w:b/>
          <w:bCs/>
          <w:spacing w:val="4"/>
          <w:kern w:val="16"/>
          <w:sz w:val="18"/>
          <w:szCs w:val="18"/>
        </w:rPr>
        <w:t>/ Teşekkür</w:t>
      </w:r>
      <w:r w:rsidRPr="006045A7">
        <w:rPr>
          <w:rFonts w:ascii="Source Serif 4" w:hAnsi="Source Serif 4"/>
          <w:b/>
          <w:bCs/>
          <w:spacing w:val="4"/>
          <w:kern w:val="16"/>
          <w:sz w:val="18"/>
          <w:szCs w:val="18"/>
        </w:rPr>
        <w:t xml:space="preserve"> </w:t>
      </w:r>
      <w:r w:rsidRPr="00F43645">
        <w:rPr>
          <w:rFonts w:ascii="Source Serif 4" w:hAnsi="Source Serif 4"/>
          <w:b/>
          <w:bCs/>
          <w:color w:val="EE0000"/>
          <w:spacing w:val="4"/>
          <w:kern w:val="16"/>
          <w:sz w:val="18"/>
          <w:szCs w:val="18"/>
          <w:highlight w:val="yellow"/>
        </w:rPr>
        <w:t>(</w:t>
      </w:r>
      <w:r w:rsidRPr="00F43645">
        <w:rPr>
          <w:rFonts w:ascii="Source Serif 4" w:hAnsi="Source Serif 4"/>
          <w:b/>
          <w:bCs/>
          <w:color w:val="EE0000"/>
          <w:spacing w:val="4"/>
          <w:kern w:val="16"/>
          <w:sz w:val="18"/>
          <w:szCs w:val="18"/>
          <w:highlight w:val="yellow"/>
          <w:lang w:val="en-US"/>
        </w:rPr>
        <w:t>If acknowledgements are to be included or if the article is based on a thesis, conference paper, or funded project</w:t>
      </w:r>
      <w:r w:rsidRPr="00F43645">
        <w:rPr>
          <w:rFonts w:ascii="Source Serif 4" w:hAnsi="Source Serif 4"/>
          <w:b/>
          <w:bCs/>
          <w:color w:val="EE0000"/>
          <w:spacing w:val="4"/>
          <w:kern w:val="16"/>
          <w:sz w:val="18"/>
          <w:szCs w:val="18"/>
          <w:highlight w:val="yellow"/>
        </w:rPr>
        <w:t xml:space="preserve"> / Teşekkür beyanı yapılacaksa veya makale tez, bildiri ya da proje çalışmasından türetilmişse)</w:t>
      </w:r>
    </w:p>
    <w:p w14:paraId="3F97FEAC" w14:textId="77777777" w:rsidR="007D6CEE" w:rsidRPr="00B94E12" w:rsidRDefault="007D6CEE" w:rsidP="007D6CEE">
      <w:pPr>
        <w:suppressAutoHyphens/>
        <w:spacing w:after="120" w:line="240" w:lineRule="auto"/>
        <w:jc w:val="both"/>
        <w:rPr>
          <w:rFonts w:ascii="Source Serif 4" w:eastAsia="Times New Roman" w:hAnsi="Source Serif 4" w:cs="Times New Roman"/>
          <w:i/>
          <w:iCs/>
          <w:color w:val="EE0000"/>
          <w:spacing w:val="4"/>
          <w:kern w:val="16"/>
          <w:sz w:val="18"/>
          <w:szCs w:val="18"/>
          <w:highlight w:val="yellow"/>
          <w:lang w:val="en-US" w:eastAsia="tr-TR"/>
        </w:rPr>
      </w:pPr>
      <w:r w:rsidRPr="00B94E12">
        <w:rPr>
          <w:rFonts w:ascii="Source Serif 4" w:eastAsia="Times New Roman" w:hAnsi="Source Serif 4" w:cs="Times New Roman"/>
          <w:i/>
          <w:iCs/>
          <w:color w:val="EE0000"/>
          <w:spacing w:val="4"/>
          <w:kern w:val="16"/>
          <w:sz w:val="18"/>
          <w:szCs w:val="18"/>
          <w:highlight w:val="yellow"/>
          <w:lang w:val="en-US" w:eastAsia="tr-TR"/>
        </w:rPr>
        <w:t xml:space="preserve">The following statements may be used, as appropriate / </w:t>
      </w:r>
      <w:r w:rsidRPr="00B94E12">
        <w:rPr>
          <w:rFonts w:ascii="Source Serif 4" w:eastAsia="Times New Roman" w:hAnsi="Source Serif 4" w:cs="Times New Roman"/>
          <w:i/>
          <w:iCs/>
          <w:color w:val="EE0000"/>
          <w:spacing w:val="4"/>
          <w:kern w:val="16"/>
          <w:sz w:val="18"/>
          <w:szCs w:val="18"/>
          <w:highlight w:val="yellow"/>
          <w:lang w:eastAsia="tr-TR"/>
        </w:rPr>
        <w:t>Aşağıdaki ifadeler duruma uygun olarak kullanılabilir</w:t>
      </w:r>
      <w:r w:rsidRPr="00B94E12">
        <w:rPr>
          <w:rFonts w:ascii="Source Serif 4" w:eastAsia="Times New Roman" w:hAnsi="Source Serif 4" w:cs="Times New Roman"/>
          <w:i/>
          <w:iCs/>
          <w:color w:val="EE0000"/>
          <w:spacing w:val="4"/>
          <w:kern w:val="16"/>
          <w:sz w:val="18"/>
          <w:szCs w:val="18"/>
          <w:highlight w:val="yellow"/>
          <w:lang w:val="en-US" w:eastAsia="tr-TR"/>
        </w:rPr>
        <w:t>:</w:t>
      </w:r>
    </w:p>
    <w:p w14:paraId="4511EE57"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the article is based on a thesis / </w:t>
      </w:r>
      <w:r w:rsidRPr="00F141E0">
        <w:rPr>
          <w:rFonts w:ascii="Source Serif 4" w:eastAsia="Times New Roman" w:hAnsi="Source Serif 4" w:cs="Times New Roman"/>
          <w:i/>
          <w:iCs/>
          <w:color w:val="EE0000"/>
          <w:spacing w:val="4"/>
          <w:kern w:val="16"/>
          <w:sz w:val="18"/>
          <w:szCs w:val="18"/>
          <w:highlight w:val="yellow"/>
          <w:lang w:eastAsia="tr-TR"/>
        </w:rPr>
        <w:t>Makale tez çalışmasından türetilmişse</w:t>
      </w:r>
      <w:r w:rsidRPr="00F141E0">
        <w:rPr>
          <w:rFonts w:ascii="Source Serif 4" w:eastAsia="Times New Roman" w:hAnsi="Source Serif 4" w:cs="Times New Roman"/>
          <w:i/>
          <w:iCs/>
          <w:color w:val="EE0000"/>
          <w:spacing w:val="4"/>
          <w:kern w:val="16"/>
          <w:sz w:val="18"/>
          <w:szCs w:val="18"/>
          <w:highlight w:val="yellow"/>
          <w:lang w:val="en-US" w:eastAsia="tr-TR"/>
        </w:rPr>
        <w:t>)</w:t>
      </w:r>
      <w:r w:rsidRPr="00F141E0">
        <w:rPr>
          <w:rFonts w:ascii="Source Serif 4" w:eastAsia="Times New Roman" w:hAnsi="Source Serif 4" w:cs="Times New Roman"/>
          <w:i/>
          <w:iCs/>
          <w:spacing w:val="4"/>
          <w:kern w:val="16"/>
          <w:sz w:val="18"/>
          <w:szCs w:val="18"/>
          <w:lang w:val="en-US" w:eastAsia="tr-TR"/>
        </w:rPr>
        <w:t xml:space="preserve"> This article is based on the doctoral thesis titled “[Thesis Title]” completed by [Author Name] at [University Name] in [Year]. / </w:t>
      </w:r>
      <w:r w:rsidRPr="00F141E0">
        <w:rPr>
          <w:rFonts w:ascii="Source Serif 4" w:eastAsia="Times New Roman" w:hAnsi="Source Serif 4" w:cs="Times New Roman"/>
          <w:i/>
          <w:iCs/>
          <w:spacing w:val="4"/>
          <w:kern w:val="16"/>
          <w:sz w:val="18"/>
          <w:szCs w:val="18"/>
          <w:lang w:eastAsia="tr-TR"/>
        </w:rPr>
        <w:t>Bu makale, [Yazar Adı] tarafından [Üniversite Adı]'</w:t>
      </w:r>
      <w:proofErr w:type="spellStart"/>
      <w:r w:rsidRPr="00F141E0">
        <w:rPr>
          <w:rFonts w:ascii="Source Serif 4" w:eastAsia="Times New Roman" w:hAnsi="Source Serif 4" w:cs="Times New Roman"/>
          <w:i/>
          <w:iCs/>
          <w:spacing w:val="4"/>
          <w:kern w:val="16"/>
          <w:sz w:val="18"/>
          <w:szCs w:val="18"/>
          <w:lang w:eastAsia="tr-TR"/>
        </w:rPr>
        <w:t>nda</w:t>
      </w:r>
      <w:proofErr w:type="spellEnd"/>
      <w:r w:rsidRPr="00F141E0">
        <w:rPr>
          <w:rFonts w:ascii="Source Serif 4" w:eastAsia="Times New Roman" w:hAnsi="Source Serif 4" w:cs="Times New Roman"/>
          <w:i/>
          <w:iCs/>
          <w:spacing w:val="4"/>
          <w:kern w:val="16"/>
          <w:sz w:val="18"/>
          <w:szCs w:val="18"/>
          <w:lang w:eastAsia="tr-TR"/>
        </w:rPr>
        <w:t xml:space="preserve"> [Yıl] yılında tamamlanan “[Tez Başlığı]” başlıklı doktora tezine dayanmaktadır.</w:t>
      </w:r>
    </w:p>
    <w:p w14:paraId="5BF161FC"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the study was previously presented as a conference paper / </w:t>
      </w:r>
      <w:r w:rsidRPr="00F141E0">
        <w:rPr>
          <w:rFonts w:ascii="Source Serif 4" w:eastAsia="Times New Roman" w:hAnsi="Source Serif 4" w:cs="Times New Roman"/>
          <w:i/>
          <w:iCs/>
          <w:color w:val="EE0000"/>
          <w:spacing w:val="4"/>
          <w:kern w:val="16"/>
          <w:sz w:val="18"/>
          <w:szCs w:val="18"/>
          <w:highlight w:val="yellow"/>
          <w:lang w:eastAsia="tr-TR"/>
        </w:rPr>
        <w:t>Çalışma daha önce bildiri olarak sunulmuşsa)</w:t>
      </w:r>
      <w:r w:rsidRPr="00F141E0">
        <w:rPr>
          <w:rFonts w:ascii="Source Serif 4" w:eastAsia="Times New Roman" w:hAnsi="Source Serif 4" w:cs="Times New Roman"/>
          <w:i/>
          <w:iCs/>
          <w:spacing w:val="4"/>
          <w:kern w:val="16"/>
          <w:sz w:val="18"/>
          <w:szCs w:val="18"/>
          <w:lang w:val="en-US" w:eastAsia="tr-TR"/>
        </w:rPr>
        <w:t xml:space="preserve"> This study was previously presented as a paper at the [Conference Name], held on [Date] in [Location]. / </w:t>
      </w:r>
      <w:r w:rsidRPr="00F141E0">
        <w:rPr>
          <w:rFonts w:ascii="Source Serif 4" w:eastAsia="Times New Roman" w:hAnsi="Source Serif 4" w:cs="Times New Roman"/>
          <w:i/>
          <w:iCs/>
          <w:spacing w:val="4"/>
          <w:kern w:val="16"/>
          <w:sz w:val="18"/>
          <w:szCs w:val="18"/>
          <w:lang w:eastAsia="tr-TR"/>
        </w:rPr>
        <w:t>Bu çalışma, [Tarih] tarihinde [Yer]'de düzenlenen [Konferans Adı]'</w:t>
      </w:r>
      <w:proofErr w:type="spellStart"/>
      <w:r w:rsidRPr="00F141E0">
        <w:rPr>
          <w:rFonts w:ascii="Source Serif 4" w:eastAsia="Times New Roman" w:hAnsi="Source Serif 4" w:cs="Times New Roman"/>
          <w:i/>
          <w:iCs/>
          <w:spacing w:val="4"/>
          <w:kern w:val="16"/>
          <w:sz w:val="18"/>
          <w:szCs w:val="18"/>
          <w:lang w:eastAsia="tr-TR"/>
        </w:rPr>
        <w:t>nda</w:t>
      </w:r>
      <w:proofErr w:type="spellEnd"/>
      <w:r w:rsidRPr="00F141E0">
        <w:rPr>
          <w:rFonts w:ascii="Source Serif 4" w:eastAsia="Times New Roman" w:hAnsi="Source Serif 4" w:cs="Times New Roman"/>
          <w:i/>
          <w:iCs/>
          <w:spacing w:val="4"/>
          <w:kern w:val="16"/>
          <w:sz w:val="18"/>
          <w:szCs w:val="18"/>
          <w:lang w:eastAsia="tr-TR"/>
        </w:rPr>
        <w:t xml:space="preserve"> bildiri olarak sunulmuştur.</w:t>
      </w:r>
    </w:p>
    <w:p w14:paraId="5648ED57"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(If the article is derived from</w:t>
      </w:r>
      <w:r>
        <w:rPr>
          <w:rFonts w:ascii="Source Serif 4" w:eastAsia="Times New Roman" w:hAnsi="Source Serif 4" w:cs="Times New Roman"/>
          <w:i/>
          <w:iCs/>
          <w:color w:val="EE0000"/>
          <w:spacing w:val="4"/>
          <w:kern w:val="16"/>
          <w:sz w:val="18"/>
          <w:szCs w:val="18"/>
          <w:highlight w:val="yellow"/>
          <w:lang w:val="en-US" w:eastAsia="tr-TR"/>
        </w:rPr>
        <w:t xml:space="preserve"> </w:t>
      </w:r>
      <w:proofErr w:type="gramStart"/>
      <w:r>
        <w:rPr>
          <w:rFonts w:ascii="Source Serif 4" w:eastAsia="Times New Roman" w:hAnsi="Source Serif 4" w:cs="Times New Roman"/>
          <w:i/>
          <w:iCs/>
          <w:color w:val="EE0000"/>
          <w:spacing w:val="4"/>
          <w:kern w:val="16"/>
          <w:sz w:val="18"/>
          <w:szCs w:val="18"/>
          <w:highlight w:val="yellow"/>
          <w:lang w:val="en-US" w:eastAsia="tr-TR"/>
        </w:rPr>
        <w:t>a</w:t>
      </w:r>
      <w:r w:rsidRPr="00F141E0">
        <w:rPr>
          <w:rFonts w:ascii="Source Serif 4" w:eastAsia="Times New Roman" w:hAnsi="Source Serif 4" w:cs="Times New Roman"/>
          <w:i/>
          <w:iCs/>
          <w:color w:val="EE0000"/>
          <w:spacing w:val="4"/>
          <w:kern w:val="16"/>
          <w:sz w:val="18"/>
          <w:szCs w:val="18"/>
          <w:highlight w:val="yellow"/>
          <w:lang w:val="en-US" w:eastAsia="tr-TR"/>
        </w:rPr>
        <w:t xml:space="preserve"> funded research</w:t>
      </w:r>
      <w:proofErr w:type="gramEnd"/>
      <w:r w:rsidRPr="00F141E0">
        <w:rPr>
          <w:rFonts w:ascii="Source Serif 4" w:eastAsia="Times New Roman" w:hAnsi="Source Serif 4" w:cs="Times New Roman"/>
          <w:i/>
          <w:iCs/>
          <w:color w:val="EE0000"/>
          <w:spacing w:val="4"/>
          <w:kern w:val="16"/>
          <w:sz w:val="18"/>
          <w:szCs w:val="18"/>
          <w:highlight w:val="yellow"/>
          <w:lang w:val="en-US" w:eastAsia="tr-TR"/>
        </w:rPr>
        <w:t xml:space="preserve"> project / </w:t>
      </w:r>
      <w:r w:rsidRPr="00F141E0">
        <w:rPr>
          <w:rFonts w:ascii="Source Serif 4" w:eastAsia="Times New Roman" w:hAnsi="Source Serif 4" w:cs="Times New Roman"/>
          <w:i/>
          <w:iCs/>
          <w:color w:val="EE0000"/>
          <w:spacing w:val="4"/>
          <w:kern w:val="16"/>
          <w:sz w:val="18"/>
          <w:szCs w:val="18"/>
          <w:highlight w:val="yellow"/>
          <w:lang w:eastAsia="tr-TR"/>
        </w:rPr>
        <w:t>Makale desteklenen bir araştırma projesinden üretilmişse)</w:t>
      </w:r>
      <w:r w:rsidRPr="00F141E0">
        <w:rPr>
          <w:rFonts w:ascii="Source Serif 4" w:eastAsia="Times New Roman" w:hAnsi="Source Serif 4" w:cs="Times New Roman"/>
          <w:i/>
          <w:iCs/>
          <w:spacing w:val="4"/>
          <w:kern w:val="16"/>
          <w:sz w:val="18"/>
          <w:szCs w:val="18"/>
          <w:lang w:val="en-US" w:eastAsia="tr-TR"/>
        </w:rPr>
        <w:t xml:space="preserve"> This article is derived from the project titled “[Project Name]” funded by [Institution/Grant Number]. / </w:t>
      </w:r>
      <w:r w:rsidRPr="00F141E0">
        <w:rPr>
          <w:rFonts w:ascii="Source Serif 4" w:eastAsia="Times New Roman" w:hAnsi="Source Serif 4" w:cs="Times New Roman"/>
          <w:i/>
          <w:iCs/>
          <w:spacing w:val="4"/>
          <w:kern w:val="16"/>
          <w:sz w:val="18"/>
          <w:szCs w:val="18"/>
          <w:lang w:eastAsia="tr-TR"/>
        </w:rPr>
        <w:t>Bu makale, [Kurum/Proje Numarası] tarafından desteklenen “[Proje Adı]” başlıklı projeden üretilmiştir.</w:t>
      </w:r>
    </w:p>
    <w:p w14:paraId="46C618EB"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acknowledgements are to be included / </w:t>
      </w:r>
      <w:r w:rsidRPr="00F141E0">
        <w:rPr>
          <w:rFonts w:ascii="Source Serif 4" w:eastAsia="Times New Roman" w:hAnsi="Source Serif 4" w:cs="Times New Roman"/>
          <w:i/>
          <w:iCs/>
          <w:color w:val="EE0000"/>
          <w:spacing w:val="4"/>
          <w:kern w:val="16"/>
          <w:sz w:val="18"/>
          <w:szCs w:val="18"/>
          <w:highlight w:val="yellow"/>
          <w:lang w:eastAsia="tr-TR"/>
        </w:rPr>
        <w:t>Teşekkür beyanı yapılacaksa)</w:t>
      </w:r>
      <w:r w:rsidRPr="00F141E0">
        <w:rPr>
          <w:rFonts w:ascii="Source Serif 4" w:eastAsia="Times New Roman" w:hAnsi="Source Serif 4" w:cs="Times New Roman"/>
          <w:i/>
          <w:iCs/>
          <w:spacing w:val="4"/>
          <w:kern w:val="16"/>
          <w:sz w:val="18"/>
          <w:szCs w:val="18"/>
          <w:lang w:val="en-US" w:eastAsia="tr-TR"/>
        </w:rPr>
        <w:t xml:space="preserve"> The </w:t>
      </w:r>
      <w:r>
        <w:rPr>
          <w:rFonts w:ascii="Source Serif 4" w:eastAsia="Times New Roman" w:hAnsi="Source Serif 4" w:cs="Times New Roman"/>
          <w:i/>
          <w:iCs/>
          <w:spacing w:val="4"/>
          <w:kern w:val="16"/>
          <w:sz w:val="18"/>
          <w:szCs w:val="18"/>
          <w:lang w:val="en-US" w:eastAsia="tr-TR"/>
        </w:rPr>
        <w:t>author(s)</w:t>
      </w:r>
      <w:r w:rsidRPr="00F141E0">
        <w:rPr>
          <w:rFonts w:ascii="Source Serif 4" w:eastAsia="Times New Roman" w:hAnsi="Source Serif 4" w:cs="Times New Roman"/>
          <w:i/>
          <w:iCs/>
          <w:spacing w:val="4"/>
          <w:kern w:val="16"/>
          <w:sz w:val="18"/>
          <w:szCs w:val="18"/>
          <w:lang w:val="en-US" w:eastAsia="tr-TR"/>
        </w:rPr>
        <w:t xml:space="preserve"> would like to thank [Institution/Person Name] for their valuable support and contributions to this research. / </w:t>
      </w:r>
      <w:r w:rsidRPr="00F141E0">
        <w:rPr>
          <w:rFonts w:ascii="Source Serif 4" w:eastAsia="Times New Roman" w:hAnsi="Source Serif 4" w:cs="Times New Roman"/>
          <w:i/>
          <w:iCs/>
          <w:spacing w:val="4"/>
          <w:kern w:val="16"/>
          <w:sz w:val="18"/>
          <w:szCs w:val="18"/>
          <w:lang w:eastAsia="tr-TR"/>
        </w:rPr>
        <w:t>Yazar(</w:t>
      </w:r>
      <w:proofErr w:type="spellStart"/>
      <w:r w:rsidRPr="00F141E0">
        <w:rPr>
          <w:rFonts w:ascii="Source Serif 4" w:eastAsia="Times New Roman" w:hAnsi="Source Serif 4" w:cs="Times New Roman"/>
          <w:i/>
          <w:iCs/>
          <w:spacing w:val="4"/>
          <w:kern w:val="16"/>
          <w:sz w:val="18"/>
          <w:szCs w:val="18"/>
          <w:lang w:eastAsia="tr-TR"/>
        </w:rPr>
        <w:t>lar</w:t>
      </w:r>
      <w:proofErr w:type="spellEnd"/>
      <w:r w:rsidRPr="00F141E0">
        <w:rPr>
          <w:rFonts w:ascii="Source Serif 4" w:eastAsia="Times New Roman" w:hAnsi="Source Serif 4" w:cs="Times New Roman"/>
          <w:i/>
          <w:iCs/>
          <w:spacing w:val="4"/>
          <w:kern w:val="16"/>
          <w:sz w:val="18"/>
          <w:szCs w:val="18"/>
          <w:lang w:eastAsia="tr-TR"/>
        </w:rPr>
        <w:t>), bu çalışmaya sağladıkları değerli katkılar ve destekler için [Kurum/Kişi Adı]'</w:t>
      </w:r>
      <w:proofErr w:type="spellStart"/>
      <w:r w:rsidRPr="00F141E0">
        <w:rPr>
          <w:rFonts w:ascii="Source Serif 4" w:eastAsia="Times New Roman" w:hAnsi="Source Serif 4" w:cs="Times New Roman"/>
          <w:i/>
          <w:iCs/>
          <w:spacing w:val="4"/>
          <w:kern w:val="16"/>
          <w:sz w:val="18"/>
          <w:szCs w:val="18"/>
          <w:lang w:eastAsia="tr-TR"/>
        </w:rPr>
        <w:t>na</w:t>
      </w:r>
      <w:proofErr w:type="spellEnd"/>
      <w:r w:rsidRPr="00F141E0">
        <w:rPr>
          <w:rFonts w:ascii="Source Serif 4" w:eastAsia="Times New Roman" w:hAnsi="Source Serif 4" w:cs="Times New Roman"/>
          <w:i/>
          <w:iCs/>
          <w:spacing w:val="4"/>
          <w:kern w:val="16"/>
          <w:sz w:val="18"/>
          <w:szCs w:val="18"/>
          <w:lang w:eastAsia="tr-TR"/>
        </w:rPr>
        <w:t xml:space="preserve"> teşekkür eder.</w:t>
      </w:r>
    </w:p>
    <w:p w14:paraId="61ED8827" w14:textId="38B6C1F1" w:rsidR="00C86E76" w:rsidRDefault="007D6CEE" w:rsidP="007D6CEE">
      <w:pPr>
        <w:suppressAutoHyphens/>
        <w:spacing w:before="360" w:after="360" w:line="240" w:lineRule="auto"/>
        <w:jc w:val="both"/>
        <w:rPr>
          <w:rFonts w:ascii="Source Serif 4" w:eastAsia="Times New Roman" w:hAnsi="Source Serif 4" w:cs="Times New Roman"/>
          <w:bCs/>
          <w:i/>
          <w:iCs/>
          <w:spacing w:val="4"/>
          <w:kern w:val="16"/>
          <w:sz w:val="18"/>
          <w:szCs w:val="18"/>
          <w:lang w:val="en-US"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the </w:t>
      </w:r>
      <w:r>
        <w:rPr>
          <w:rFonts w:ascii="Source Serif 4" w:eastAsia="Times New Roman" w:hAnsi="Source Serif 4" w:cs="Times New Roman"/>
          <w:i/>
          <w:iCs/>
          <w:color w:val="EE0000"/>
          <w:spacing w:val="4"/>
          <w:kern w:val="16"/>
          <w:sz w:val="18"/>
          <w:szCs w:val="18"/>
          <w:highlight w:val="yellow"/>
          <w:lang w:val="en-US" w:eastAsia="tr-TR"/>
        </w:rPr>
        <w:t>author(s)</w:t>
      </w:r>
      <w:r w:rsidRPr="00F141E0">
        <w:rPr>
          <w:rFonts w:ascii="Source Serif 4" w:eastAsia="Times New Roman" w:hAnsi="Source Serif 4" w:cs="Times New Roman"/>
          <w:i/>
          <w:iCs/>
          <w:color w:val="EE0000"/>
          <w:spacing w:val="4"/>
          <w:kern w:val="16"/>
          <w:sz w:val="18"/>
          <w:szCs w:val="18"/>
          <w:highlight w:val="yellow"/>
          <w:lang w:val="en-US" w:eastAsia="tr-TR"/>
        </w:rPr>
        <w:t xml:space="preserve"> wish to acknowledge the reviewers / </w:t>
      </w:r>
      <w:r w:rsidRPr="00F141E0">
        <w:rPr>
          <w:rFonts w:ascii="Source Serif 4" w:eastAsia="Times New Roman" w:hAnsi="Source Serif 4" w:cs="Times New Roman"/>
          <w:i/>
          <w:iCs/>
          <w:color w:val="EE0000"/>
          <w:spacing w:val="4"/>
          <w:kern w:val="16"/>
          <w:sz w:val="18"/>
          <w:szCs w:val="18"/>
          <w:highlight w:val="yellow"/>
          <w:lang w:eastAsia="tr-TR"/>
        </w:rPr>
        <w:t>Hakemlere teşekkür edilecekse)</w:t>
      </w:r>
      <w:r w:rsidRPr="00F141E0">
        <w:rPr>
          <w:rFonts w:ascii="Source Serif 4" w:eastAsia="Times New Roman" w:hAnsi="Source Serif 4" w:cs="Times New Roman"/>
          <w:i/>
          <w:iCs/>
          <w:spacing w:val="4"/>
          <w:kern w:val="16"/>
          <w:sz w:val="18"/>
          <w:szCs w:val="18"/>
          <w:lang w:val="en-US" w:eastAsia="tr-TR"/>
        </w:rPr>
        <w:t xml:space="preserve"> The </w:t>
      </w:r>
      <w:r>
        <w:rPr>
          <w:rFonts w:ascii="Source Serif 4" w:eastAsia="Times New Roman" w:hAnsi="Source Serif 4" w:cs="Times New Roman"/>
          <w:i/>
          <w:iCs/>
          <w:spacing w:val="4"/>
          <w:kern w:val="16"/>
          <w:sz w:val="18"/>
          <w:szCs w:val="18"/>
          <w:lang w:val="en-US" w:eastAsia="tr-TR"/>
        </w:rPr>
        <w:t>author(s)</w:t>
      </w:r>
      <w:r w:rsidRPr="00F141E0">
        <w:rPr>
          <w:rFonts w:ascii="Source Serif 4" w:eastAsia="Times New Roman" w:hAnsi="Source Serif 4" w:cs="Times New Roman"/>
          <w:i/>
          <w:iCs/>
          <w:spacing w:val="4"/>
          <w:kern w:val="16"/>
          <w:sz w:val="18"/>
          <w:szCs w:val="18"/>
          <w:lang w:val="en-US" w:eastAsia="tr-TR"/>
        </w:rPr>
        <w:t xml:space="preserve"> also appreciate the constructive feedback provided by anonymous reviewers, which helped improve the quality of this manuscript. / </w:t>
      </w:r>
      <w:r w:rsidRPr="00F141E0">
        <w:rPr>
          <w:rFonts w:ascii="Source Serif 4" w:eastAsia="Times New Roman" w:hAnsi="Source Serif 4" w:cs="Times New Roman"/>
          <w:i/>
          <w:iCs/>
          <w:spacing w:val="4"/>
          <w:kern w:val="16"/>
          <w:sz w:val="18"/>
          <w:szCs w:val="18"/>
          <w:lang w:eastAsia="tr-TR"/>
        </w:rPr>
        <w:t>Yazar(</w:t>
      </w:r>
      <w:proofErr w:type="spellStart"/>
      <w:r w:rsidRPr="00F141E0">
        <w:rPr>
          <w:rFonts w:ascii="Source Serif 4" w:eastAsia="Times New Roman" w:hAnsi="Source Serif 4" w:cs="Times New Roman"/>
          <w:i/>
          <w:iCs/>
          <w:spacing w:val="4"/>
          <w:kern w:val="16"/>
          <w:sz w:val="18"/>
          <w:szCs w:val="18"/>
          <w:lang w:eastAsia="tr-TR"/>
        </w:rPr>
        <w:t>lar</w:t>
      </w:r>
      <w:proofErr w:type="spellEnd"/>
      <w:r w:rsidRPr="00F141E0">
        <w:rPr>
          <w:rFonts w:ascii="Source Serif 4" w:eastAsia="Times New Roman" w:hAnsi="Source Serif 4" w:cs="Times New Roman"/>
          <w:i/>
          <w:iCs/>
          <w:spacing w:val="4"/>
          <w:kern w:val="16"/>
          <w:sz w:val="18"/>
          <w:szCs w:val="18"/>
          <w:lang w:eastAsia="tr-TR"/>
        </w:rPr>
        <w:t>), makalenin kalitesini artıran yapıcı geri bildirimleri için hakemlere teşekkür eder.</w:t>
      </w:r>
    </w:p>
    <w:bookmarkEnd w:id="1"/>
    <w:p w14:paraId="5A046A6E" w14:textId="6A4AF3EB" w:rsidR="008C633A" w:rsidRPr="008F272C" w:rsidRDefault="008C633A" w:rsidP="005C0567">
      <w:pPr>
        <w:suppressAutoHyphens/>
        <w:spacing w:before="360" w:after="360" w:line="240" w:lineRule="auto"/>
        <w:jc w:val="both"/>
        <w:outlineLvl w:val="0"/>
        <w:rPr>
          <w:rFonts w:ascii="Times New Roman" w:hAnsi="Times New Roman" w:cs="Times New Roman"/>
          <w:b/>
          <w:bCs/>
          <w:spacing w:val="4"/>
          <w:kern w:val="16"/>
        </w:rPr>
      </w:pPr>
      <w:r w:rsidRPr="008F272C">
        <w:rPr>
          <w:rFonts w:ascii="Times New Roman" w:hAnsi="Times New Roman" w:cs="Times New Roman"/>
          <w:b/>
          <w:bCs/>
          <w:spacing w:val="4"/>
          <w:kern w:val="16"/>
        </w:rPr>
        <w:lastRenderedPageBreak/>
        <w:t>Kaynakça</w:t>
      </w:r>
    </w:p>
    <w:p w14:paraId="56DE3225" w14:textId="77777777" w:rsidR="000C359F" w:rsidRPr="005E5D25"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Aksoy, M. (2021). </w:t>
      </w:r>
      <w:r w:rsidRPr="005E5D25">
        <w:rPr>
          <w:i/>
          <w:iCs/>
          <w:spacing w:val="4"/>
          <w:kern w:val="16"/>
          <w:sz w:val="22"/>
          <w:szCs w:val="22"/>
        </w:rPr>
        <w:t>Belirsizlik ortamında tüketici davranışları</w:t>
      </w:r>
      <w:r w:rsidRPr="005E5D25">
        <w:rPr>
          <w:spacing w:val="4"/>
          <w:kern w:val="16"/>
          <w:sz w:val="22"/>
          <w:szCs w:val="22"/>
        </w:rPr>
        <w:t>. Ufuk Yayınları.</w:t>
      </w:r>
    </w:p>
    <w:p w14:paraId="2536AB15" w14:textId="77777777" w:rsidR="000C359F" w:rsidRPr="000C359F" w:rsidRDefault="000C359F" w:rsidP="000C359F">
      <w:pPr>
        <w:pStyle w:val="NormalWeb"/>
        <w:rPr>
          <w:spacing w:val="4"/>
          <w:kern w:val="16"/>
          <w:sz w:val="22"/>
          <w:szCs w:val="22"/>
          <w:lang w:val="en-US"/>
        </w:rPr>
      </w:pPr>
      <w:r w:rsidRPr="000C359F">
        <w:rPr>
          <w:spacing w:val="4"/>
          <w:kern w:val="16"/>
          <w:sz w:val="22"/>
          <w:szCs w:val="22"/>
          <w:lang w:val="en-US"/>
        </w:rPr>
        <w:t xml:space="preserve">Anderson, L. M. (2022). </w:t>
      </w:r>
      <w:r w:rsidRPr="000C359F">
        <w:rPr>
          <w:i/>
          <w:iCs/>
          <w:spacing w:val="4"/>
          <w:kern w:val="16"/>
          <w:sz w:val="22"/>
          <w:szCs w:val="22"/>
          <w:lang w:val="en-US"/>
        </w:rPr>
        <w:t>Economic behavior in uncertain markets</w:t>
      </w:r>
      <w:r w:rsidRPr="000C359F">
        <w:rPr>
          <w:spacing w:val="4"/>
          <w:kern w:val="16"/>
          <w:sz w:val="22"/>
          <w:szCs w:val="22"/>
          <w:lang w:val="en-US"/>
        </w:rPr>
        <w:t>. Horizon Press.</w:t>
      </w:r>
    </w:p>
    <w:p w14:paraId="3D4DFED9" w14:textId="77777777" w:rsidR="000C359F" w:rsidRPr="005E5D25"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Aydın, F. (2017). Sürdürülebilir kalkınma ve politika araçları. İçinde K. Demirtaş (Ed.), </w:t>
      </w:r>
      <w:r w:rsidRPr="005E5D25">
        <w:rPr>
          <w:i/>
          <w:iCs/>
          <w:spacing w:val="4"/>
          <w:kern w:val="16"/>
          <w:sz w:val="22"/>
          <w:szCs w:val="22"/>
        </w:rPr>
        <w:t>Çevre ekonomisinde güncel yaklaşımlar</w:t>
      </w:r>
      <w:r w:rsidRPr="005E5D25">
        <w:rPr>
          <w:spacing w:val="4"/>
          <w:kern w:val="16"/>
          <w:sz w:val="22"/>
          <w:szCs w:val="22"/>
        </w:rPr>
        <w:t xml:space="preserve"> (s. 33–58). Bilimsel Yayınlar.</w:t>
      </w:r>
    </w:p>
    <w:p w14:paraId="7436A9D7" w14:textId="77777777" w:rsidR="000C359F" w:rsidRPr="000C359F" w:rsidRDefault="000C359F" w:rsidP="000C359F">
      <w:pPr>
        <w:pStyle w:val="NormalWeb"/>
        <w:rPr>
          <w:spacing w:val="4"/>
          <w:kern w:val="16"/>
          <w:sz w:val="22"/>
          <w:szCs w:val="22"/>
          <w:lang w:val="en-US"/>
        </w:rPr>
      </w:pPr>
      <w:r w:rsidRPr="000C359F">
        <w:rPr>
          <w:spacing w:val="4"/>
          <w:kern w:val="16"/>
          <w:sz w:val="22"/>
          <w:szCs w:val="22"/>
          <w:lang w:val="en-US"/>
        </w:rPr>
        <w:t xml:space="preserve">Bennett, R. T., &amp; Collins, S. J. (2021). Financial resilience and household decisions. </w:t>
      </w:r>
      <w:r w:rsidRPr="000C359F">
        <w:rPr>
          <w:i/>
          <w:iCs/>
          <w:spacing w:val="4"/>
          <w:kern w:val="16"/>
          <w:sz w:val="22"/>
          <w:szCs w:val="22"/>
          <w:lang w:val="en-US"/>
        </w:rPr>
        <w:t>Journal of Economic Studies, 45</w:t>
      </w:r>
      <w:r w:rsidRPr="000C359F">
        <w:rPr>
          <w:spacing w:val="4"/>
          <w:kern w:val="16"/>
          <w:sz w:val="22"/>
          <w:szCs w:val="22"/>
          <w:lang w:val="en-US"/>
        </w:rPr>
        <w:t xml:space="preserve">(3), 215–230. </w:t>
      </w:r>
      <w:hyperlink r:id="rId9" w:history="1">
        <w:r w:rsidRPr="000C359F">
          <w:rPr>
            <w:rStyle w:val="Kpr"/>
            <w:spacing w:val="4"/>
            <w:kern w:val="16"/>
            <w:sz w:val="22"/>
            <w:szCs w:val="22"/>
            <w:lang w:val="en-US"/>
          </w:rPr>
          <w:t>https://doi.org/10.1234/jes.2021.045</w:t>
        </w:r>
      </w:hyperlink>
      <w:r w:rsidRPr="000C359F">
        <w:rPr>
          <w:spacing w:val="4"/>
          <w:kern w:val="16"/>
          <w:sz w:val="22"/>
          <w:szCs w:val="22"/>
          <w:lang w:val="en-US"/>
        </w:rPr>
        <w:t xml:space="preserve"> </w:t>
      </w:r>
    </w:p>
    <w:p w14:paraId="701E833B" w14:textId="77777777" w:rsidR="000C359F" w:rsidRPr="005E5D25"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Çetin, D. (2022). </w:t>
      </w:r>
      <w:r w:rsidRPr="005E5D25">
        <w:rPr>
          <w:i/>
          <w:iCs/>
          <w:spacing w:val="4"/>
          <w:kern w:val="16"/>
          <w:sz w:val="22"/>
          <w:szCs w:val="22"/>
        </w:rPr>
        <w:t>Gelişmekte olan ülkelerde inovasyon politikaları</w:t>
      </w:r>
      <w:r w:rsidRPr="005E5D25">
        <w:rPr>
          <w:spacing w:val="4"/>
          <w:kern w:val="16"/>
          <w:sz w:val="22"/>
          <w:szCs w:val="22"/>
        </w:rPr>
        <w:t xml:space="preserve"> (Doktora tezi, Marmara Üniversitesi).</w:t>
      </w:r>
    </w:p>
    <w:p w14:paraId="5D9D5E73" w14:textId="77777777" w:rsidR="000C359F" w:rsidRPr="005E5D25"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Demir, A., &amp; Yıldız, S. (2020). Türkiye’de </w:t>
      </w:r>
      <w:proofErr w:type="spellStart"/>
      <w:r w:rsidRPr="005E5D25">
        <w:rPr>
          <w:spacing w:val="4"/>
          <w:kern w:val="16"/>
          <w:sz w:val="22"/>
          <w:szCs w:val="22"/>
        </w:rPr>
        <w:t>hanehalkı</w:t>
      </w:r>
      <w:proofErr w:type="spellEnd"/>
      <w:r w:rsidRPr="005E5D25">
        <w:rPr>
          <w:spacing w:val="4"/>
          <w:kern w:val="16"/>
          <w:sz w:val="22"/>
          <w:szCs w:val="22"/>
        </w:rPr>
        <w:t xml:space="preserve"> tasarruf eğilimleri. </w:t>
      </w:r>
      <w:r w:rsidRPr="005E5D25">
        <w:rPr>
          <w:i/>
          <w:iCs/>
          <w:spacing w:val="4"/>
          <w:kern w:val="16"/>
          <w:sz w:val="22"/>
          <w:szCs w:val="22"/>
        </w:rPr>
        <w:t>İktisat Araştırmaları Dergisi, 12</w:t>
      </w:r>
      <w:r w:rsidRPr="005E5D25">
        <w:rPr>
          <w:spacing w:val="4"/>
          <w:kern w:val="16"/>
          <w:sz w:val="22"/>
          <w:szCs w:val="22"/>
        </w:rPr>
        <w:t xml:space="preserve">(2), 145–162. </w:t>
      </w:r>
      <w:hyperlink r:id="rId10" w:history="1">
        <w:r w:rsidRPr="005E5D25">
          <w:rPr>
            <w:rStyle w:val="Kpr"/>
            <w:spacing w:val="4"/>
            <w:kern w:val="16"/>
            <w:sz w:val="22"/>
            <w:szCs w:val="22"/>
          </w:rPr>
          <w:t>https://doi.org/10.1234/iad.2020.012</w:t>
        </w:r>
      </w:hyperlink>
      <w:r>
        <w:rPr>
          <w:spacing w:val="4"/>
          <w:kern w:val="16"/>
          <w:sz w:val="22"/>
          <w:szCs w:val="22"/>
        </w:rPr>
        <w:t xml:space="preserve"> </w:t>
      </w:r>
    </w:p>
    <w:p w14:paraId="793D50E5" w14:textId="77777777" w:rsidR="000C359F"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Ekonomik </w:t>
      </w:r>
      <w:proofErr w:type="gramStart"/>
      <w:r w:rsidRPr="005E5D25">
        <w:rPr>
          <w:spacing w:val="4"/>
          <w:kern w:val="16"/>
          <w:sz w:val="22"/>
          <w:szCs w:val="22"/>
        </w:rPr>
        <w:t>İşbirliği</w:t>
      </w:r>
      <w:proofErr w:type="gramEnd"/>
      <w:r w:rsidRPr="005E5D25">
        <w:rPr>
          <w:spacing w:val="4"/>
          <w:kern w:val="16"/>
          <w:sz w:val="22"/>
          <w:szCs w:val="22"/>
        </w:rPr>
        <w:t xml:space="preserve"> Araştırma Kurumu. (2023). </w:t>
      </w:r>
      <w:r w:rsidRPr="005E5D25">
        <w:rPr>
          <w:i/>
          <w:iCs/>
          <w:spacing w:val="4"/>
          <w:kern w:val="16"/>
          <w:sz w:val="22"/>
          <w:szCs w:val="22"/>
        </w:rPr>
        <w:t>İşgücü piyasası göstergeleri veri seti</w:t>
      </w:r>
      <w:r w:rsidRPr="005E5D25">
        <w:rPr>
          <w:spacing w:val="4"/>
          <w:kern w:val="16"/>
          <w:sz w:val="22"/>
          <w:szCs w:val="22"/>
        </w:rPr>
        <w:t xml:space="preserve">. </w:t>
      </w:r>
      <w:hyperlink r:id="rId11" w:history="1">
        <w:r w:rsidRPr="005E5D25">
          <w:rPr>
            <w:rStyle w:val="Kpr"/>
            <w:spacing w:val="4"/>
            <w:kern w:val="16"/>
            <w:sz w:val="22"/>
            <w:szCs w:val="22"/>
          </w:rPr>
          <w:t>https://www.eiak-veri.org/isgucu</w:t>
        </w:r>
      </w:hyperlink>
    </w:p>
    <w:p w14:paraId="40554958" w14:textId="77777777" w:rsidR="000C359F" w:rsidRPr="005E5D25" w:rsidRDefault="000C359F" w:rsidP="005E5D25">
      <w:pPr>
        <w:pStyle w:val="NormalWeb"/>
        <w:suppressAutoHyphens/>
        <w:spacing w:before="120" w:beforeAutospacing="0" w:after="120" w:afterAutospacing="0" w:line="360" w:lineRule="auto"/>
        <w:ind w:left="284" w:hanging="284"/>
        <w:jc w:val="both"/>
        <w:rPr>
          <w:spacing w:val="4"/>
          <w:kern w:val="16"/>
          <w:sz w:val="22"/>
          <w:szCs w:val="22"/>
          <w:lang w:val="en-US"/>
        </w:rPr>
      </w:pPr>
      <w:r w:rsidRPr="006A37B4">
        <w:rPr>
          <w:spacing w:val="4"/>
          <w:kern w:val="16"/>
          <w:sz w:val="22"/>
          <w:szCs w:val="22"/>
          <w:lang w:val="en-US"/>
        </w:rPr>
        <w:t>Ivanov</w:t>
      </w:r>
      <w:r w:rsidRPr="0092764F">
        <w:rPr>
          <w:spacing w:val="4"/>
          <w:kern w:val="16"/>
          <w:sz w:val="22"/>
          <w:szCs w:val="22"/>
          <w:lang w:val="ru-RU"/>
        </w:rPr>
        <w:t xml:space="preserve">, </w:t>
      </w:r>
      <w:r w:rsidRPr="006A37B4">
        <w:rPr>
          <w:spacing w:val="4"/>
          <w:kern w:val="16"/>
          <w:sz w:val="22"/>
          <w:szCs w:val="22"/>
          <w:lang w:val="en-US"/>
        </w:rPr>
        <w:t>A</w:t>
      </w:r>
      <w:r w:rsidRPr="0092764F">
        <w:rPr>
          <w:spacing w:val="4"/>
          <w:kern w:val="16"/>
          <w:sz w:val="22"/>
          <w:szCs w:val="22"/>
          <w:lang w:val="ru-RU"/>
        </w:rPr>
        <w:t xml:space="preserve">. </w:t>
      </w:r>
      <w:r w:rsidRPr="006A37B4">
        <w:rPr>
          <w:spacing w:val="4"/>
          <w:kern w:val="16"/>
          <w:sz w:val="22"/>
          <w:szCs w:val="22"/>
          <w:lang w:val="en-US"/>
        </w:rPr>
        <w:t>V</w:t>
      </w:r>
      <w:r w:rsidRPr="0092764F">
        <w:rPr>
          <w:spacing w:val="4"/>
          <w:kern w:val="16"/>
          <w:sz w:val="22"/>
          <w:szCs w:val="22"/>
          <w:lang w:val="ru-RU"/>
        </w:rPr>
        <w:t xml:space="preserve">. (2019). </w:t>
      </w:r>
      <w:r w:rsidRPr="000C359F">
        <w:rPr>
          <w:i/>
          <w:iCs/>
          <w:spacing w:val="4"/>
          <w:kern w:val="16"/>
          <w:sz w:val="22"/>
          <w:szCs w:val="22"/>
          <w:lang w:val="ru-RU"/>
        </w:rPr>
        <w:t>Ekonomicheskie reformy v perekhodnoy ekonomike</w:t>
      </w:r>
      <w:r w:rsidRPr="0092764F">
        <w:rPr>
          <w:spacing w:val="4"/>
          <w:kern w:val="16"/>
          <w:sz w:val="22"/>
          <w:szCs w:val="22"/>
          <w:lang w:val="ru-RU"/>
        </w:rPr>
        <w:t xml:space="preserve"> [Экономические реформы в переходной экономике]. </w:t>
      </w:r>
      <w:r w:rsidRPr="006A37B4">
        <w:rPr>
          <w:spacing w:val="4"/>
          <w:kern w:val="16"/>
          <w:sz w:val="22"/>
          <w:szCs w:val="22"/>
          <w:lang w:val="en-US"/>
        </w:rPr>
        <w:t>Nauka Press.</w:t>
      </w:r>
    </w:p>
    <w:p w14:paraId="22EB7B07" w14:textId="77777777" w:rsidR="000C359F" w:rsidRPr="005E5D25"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Kara, E., Şahin, B., &amp; Özkan, T. (2019). Dijitalleşme ve küresel ticaret ilişkisi. </w:t>
      </w:r>
      <w:r w:rsidRPr="005E5D25">
        <w:rPr>
          <w:i/>
          <w:iCs/>
          <w:spacing w:val="4"/>
          <w:kern w:val="16"/>
          <w:sz w:val="22"/>
          <w:szCs w:val="22"/>
        </w:rPr>
        <w:t>Uluslararası Ekonomi İncelemeleri Dergisi, 8</w:t>
      </w:r>
      <w:r w:rsidRPr="005E5D25">
        <w:rPr>
          <w:spacing w:val="4"/>
          <w:kern w:val="16"/>
          <w:sz w:val="22"/>
          <w:szCs w:val="22"/>
        </w:rPr>
        <w:t>(1), 55–73.</w:t>
      </w:r>
    </w:p>
    <w:p w14:paraId="3EDB8F03" w14:textId="77777777" w:rsidR="000C359F"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Koç, R. (2021). Bölgesel kalkınma farklılıkları ve politika önerileri. </w:t>
      </w:r>
      <w:r w:rsidRPr="005E5D25">
        <w:rPr>
          <w:i/>
          <w:iCs/>
          <w:spacing w:val="4"/>
          <w:kern w:val="16"/>
          <w:sz w:val="22"/>
          <w:szCs w:val="22"/>
        </w:rPr>
        <w:t>Uluslararası İktisat Kongresi Bildirileri</w:t>
      </w:r>
      <w:r w:rsidRPr="005E5D25">
        <w:rPr>
          <w:spacing w:val="4"/>
          <w:kern w:val="16"/>
          <w:sz w:val="22"/>
          <w:szCs w:val="22"/>
        </w:rPr>
        <w:t xml:space="preserve"> (s. 101–115). Akademik Etkinlikler Yayınları.</w:t>
      </w:r>
    </w:p>
    <w:p w14:paraId="080A4D45" w14:textId="77777777" w:rsidR="000C359F" w:rsidRDefault="000C359F"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Yılmaz, H. (2018). </w:t>
      </w:r>
      <w:r w:rsidRPr="005E5D25">
        <w:rPr>
          <w:i/>
          <w:iCs/>
          <w:spacing w:val="4"/>
          <w:kern w:val="16"/>
          <w:sz w:val="22"/>
          <w:szCs w:val="22"/>
        </w:rPr>
        <w:t>Makroekonomik teorilere giriş</w:t>
      </w:r>
      <w:r w:rsidRPr="005E5D25">
        <w:rPr>
          <w:spacing w:val="4"/>
          <w:kern w:val="16"/>
          <w:sz w:val="22"/>
          <w:szCs w:val="22"/>
        </w:rPr>
        <w:t>. Akademi Yayıncılık.</w:t>
      </w:r>
    </w:p>
    <w:p w14:paraId="0DB2B53E" w14:textId="77777777" w:rsidR="005E5D25" w:rsidRDefault="005E5D25" w:rsidP="005E5D25">
      <w:pPr>
        <w:pStyle w:val="NormalWeb"/>
        <w:suppressAutoHyphens/>
        <w:spacing w:before="120" w:beforeAutospacing="0" w:after="120" w:afterAutospacing="0" w:line="360" w:lineRule="auto"/>
        <w:ind w:left="284" w:hanging="284"/>
        <w:jc w:val="both"/>
        <w:rPr>
          <w:spacing w:val="4"/>
          <w:kern w:val="16"/>
          <w:sz w:val="22"/>
          <w:szCs w:val="22"/>
        </w:rPr>
      </w:pPr>
    </w:p>
    <w:p w14:paraId="716D17A5" w14:textId="51D15009" w:rsidR="005E5D25" w:rsidRPr="009F576F" w:rsidRDefault="005E5D25" w:rsidP="005E5D25">
      <w:pPr>
        <w:pStyle w:val="NormalWeb"/>
        <w:suppressAutoHyphens/>
        <w:spacing w:before="120" w:beforeAutospacing="0" w:after="120" w:afterAutospacing="0" w:line="360" w:lineRule="auto"/>
        <w:ind w:left="284" w:hanging="284"/>
        <w:jc w:val="both"/>
        <w:rPr>
          <w:spacing w:val="4"/>
          <w:kern w:val="16"/>
          <w:sz w:val="22"/>
          <w:szCs w:val="22"/>
          <w:highlight w:val="yellow"/>
        </w:rPr>
      </w:pPr>
      <w:r w:rsidRPr="009F576F">
        <w:rPr>
          <w:b/>
          <w:bCs/>
          <w:spacing w:val="4"/>
          <w:kern w:val="16"/>
          <w:sz w:val="22"/>
          <w:szCs w:val="22"/>
          <w:highlight w:val="yellow"/>
        </w:rPr>
        <w:t>Not:</w:t>
      </w:r>
      <w:r w:rsidRPr="009F576F">
        <w:rPr>
          <w:spacing w:val="4"/>
          <w:kern w:val="16"/>
          <w:sz w:val="22"/>
          <w:szCs w:val="22"/>
          <w:highlight w:val="yellow"/>
        </w:rPr>
        <w:t xml:space="preserve"> Yukarıdaki tüm kaynaklar kurgusaldır ve yalnızca biçimlendirme örneği olarak verilmiştir.</w:t>
      </w:r>
    </w:p>
    <w:p w14:paraId="2B34EB2B" w14:textId="75522907" w:rsidR="00DA6733" w:rsidRDefault="006A37B4" w:rsidP="005E5D25">
      <w:pPr>
        <w:pStyle w:val="NormalWeb"/>
        <w:suppressAutoHyphens/>
        <w:spacing w:before="120" w:beforeAutospacing="0" w:after="120" w:afterAutospacing="0" w:line="360" w:lineRule="auto"/>
        <w:ind w:left="284" w:hanging="284"/>
        <w:jc w:val="both"/>
        <w:rPr>
          <w:spacing w:val="4"/>
          <w:kern w:val="16"/>
          <w:sz w:val="22"/>
          <w:szCs w:val="22"/>
          <w:lang w:val="en-US"/>
        </w:rPr>
      </w:pPr>
      <w:r w:rsidRPr="009F576F">
        <w:rPr>
          <w:b/>
          <w:bCs/>
          <w:spacing w:val="4"/>
          <w:kern w:val="16"/>
          <w:sz w:val="22"/>
          <w:szCs w:val="22"/>
          <w:highlight w:val="yellow"/>
          <w:lang w:val="en-US"/>
        </w:rPr>
        <w:t>Note:</w:t>
      </w:r>
      <w:r w:rsidRPr="009F576F">
        <w:rPr>
          <w:spacing w:val="4"/>
          <w:kern w:val="16"/>
          <w:sz w:val="22"/>
          <w:szCs w:val="22"/>
          <w:highlight w:val="yellow"/>
          <w:lang w:val="en-US"/>
        </w:rPr>
        <w:t xml:space="preserve"> All references provided above are fictitious and are intended solely as formatting examples.</w:t>
      </w:r>
    </w:p>
    <w:p w14:paraId="247F5CC0" w14:textId="77777777" w:rsidR="0017395E" w:rsidRDefault="0017395E" w:rsidP="005E5D25">
      <w:pPr>
        <w:pStyle w:val="NormalWeb"/>
        <w:suppressAutoHyphens/>
        <w:spacing w:before="120" w:beforeAutospacing="0" w:after="120" w:afterAutospacing="0" w:line="360" w:lineRule="auto"/>
        <w:ind w:left="284" w:hanging="284"/>
        <w:jc w:val="both"/>
        <w:rPr>
          <w:sz w:val="22"/>
          <w:szCs w:val="22"/>
        </w:rPr>
      </w:pPr>
    </w:p>
    <w:p w14:paraId="792958A3" w14:textId="77777777" w:rsidR="0017395E" w:rsidRDefault="0017395E" w:rsidP="005E5D25">
      <w:pPr>
        <w:pStyle w:val="NormalWeb"/>
        <w:suppressAutoHyphens/>
        <w:spacing w:before="120" w:beforeAutospacing="0" w:after="120" w:afterAutospacing="0" w:line="360" w:lineRule="auto"/>
        <w:ind w:left="284" w:hanging="284"/>
        <w:jc w:val="both"/>
        <w:rPr>
          <w:sz w:val="22"/>
          <w:szCs w:val="22"/>
        </w:rPr>
      </w:pPr>
    </w:p>
    <w:sectPr w:rsidR="0017395E" w:rsidSect="00AC25D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1651" w14:textId="77777777" w:rsidR="00DF5075" w:rsidRDefault="00DF5075">
      <w:pPr>
        <w:spacing w:line="240" w:lineRule="auto"/>
      </w:pPr>
      <w:r>
        <w:separator/>
      </w:r>
    </w:p>
  </w:endnote>
  <w:endnote w:type="continuationSeparator" w:id="0">
    <w:p w14:paraId="028840D7" w14:textId="77777777" w:rsidR="00DF5075" w:rsidRDefault="00DF5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ource Serif 4">
    <w:panose1 w:val="02040603050405020204"/>
    <w:charset w:val="A2"/>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0561" w14:textId="77777777" w:rsidR="00DF5075" w:rsidRDefault="00DF5075">
      <w:pPr>
        <w:spacing w:after="0"/>
      </w:pPr>
      <w:r>
        <w:separator/>
      </w:r>
    </w:p>
  </w:footnote>
  <w:footnote w:type="continuationSeparator" w:id="0">
    <w:p w14:paraId="0BBFFC80" w14:textId="77777777" w:rsidR="00DF5075" w:rsidRDefault="00DF50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27E59"/>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372C"/>
    <w:rsid w:val="000749CB"/>
    <w:rsid w:val="00076750"/>
    <w:rsid w:val="000823DC"/>
    <w:rsid w:val="00082EFE"/>
    <w:rsid w:val="000857E8"/>
    <w:rsid w:val="00086949"/>
    <w:rsid w:val="000912BD"/>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59F"/>
    <w:rsid w:val="000C3A45"/>
    <w:rsid w:val="000C3EBE"/>
    <w:rsid w:val="000C3F1E"/>
    <w:rsid w:val="000C495B"/>
    <w:rsid w:val="000C5EE0"/>
    <w:rsid w:val="000C68A3"/>
    <w:rsid w:val="000D215E"/>
    <w:rsid w:val="000D4F1C"/>
    <w:rsid w:val="000D5145"/>
    <w:rsid w:val="000D5155"/>
    <w:rsid w:val="000D5394"/>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62"/>
    <w:rsid w:val="00100B7C"/>
    <w:rsid w:val="00101D5D"/>
    <w:rsid w:val="001059FF"/>
    <w:rsid w:val="00107A0C"/>
    <w:rsid w:val="00110E3B"/>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47575"/>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395E"/>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1FC2"/>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3E8"/>
    <w:rsid w:val="002B7643"/>
    <w:rsid w:val="002C0BE0"/>
    <w:rsid w:val="002C1AFA"/>
    <w:rsid w:val="002C45CD"/>
    <w:rsid w:val="002C4C19"/>
    <w:rsid w:val="002C504E"/>
    <w:rsid w:val="002D09DB"/>
    <w:rsid w:val="002D53BC"/>
    <w:rsid w:val="002D6D2F"/>
    <w:rsid w:val="002D6DCE"/>
    <w:rsid w:val="002D72AE"/>
    <w:rsid w:val="002D7828"/>
    <w:rsid w:val="002E06DF"/>
    <w:rsid w:val="002E092E"/>
    <w:rsid w:val="002E1EE7"/>
    <w:rsid w:val="002E21DD"/>
    <w:rsid w:val="002E6264"/>
    <w:rsid w:val="002E6569"/>
    <w:rsid w:val="002F04E1"/>
    <w:rsid w:val="002F0F72"/>
    <w:rsid w:val="002F2836"/>
    <w:rsid w:val="002F3360"/>
    <w:rsid w:val="002F545A"/>
    <w:rsid w:val="002F5BB6"/>
    <w:rsid w:val="00300AFC"/>
    <w:rsid w:val="00301A7A"/>
    <w:rsid w:val="00302E11"/>
    <w:rsid w:val="003036C0"/>
    <w:rsid w:val="00304BCA"/>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5996"/>
    <w:rsid w:val="003E7118"/>
    <w:rsid w:val="003E7AE4"/>
    <w:rsid w:val="003E7FB8"/>
    <w:rsid w:val="003F020A"/>
    <w:rsid w:val="003F3E82"/>
    <w:rsid w:val="003F3F75"/>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67E5"/>
    <w:rsid w:val="00416966"/>
    <w:rsid w:val="004206FE"/>
    <w:rsid w:val="004208F1"/>
    <w:rsid w:val="004240B0"/>
    <w:rsid w:val="004249FA"/>
    <w:rsid w:val="00425564"/>
    <w:rsid w:val="0042567C"/>
    <w:rsid w:val="0042781C"/>
    <w:rsid w:val="00427C12"/>
    <w:rsid w:val="0043002C"/>
    <w:rsid w:val="00430568"/>
    <w:rsid w:val="00431266"/>
    <w:rsid w:val="00432158"/>
    <w:rsid w:val="0043287B"/>
    <w:rsid w:val="00434575"/>
    <w:rsid w:val="00434CF6"/>
    <w:rsid w:val="004355F7"/>
    <w:rsid w:val="00436930"/>
    <w:rsid w:val="00437DB8"/>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0847"/>
    <w:rsid w:val="00463A5C"/>
    <w:rsid w:val="00464BB8"/>
    <w:rsid w:val="00467BE1"/>
    <w:rsid w:val="00470909"/>
    <w:rsid w:val="004714DE"/>
    <w:rsid w:val="00474397"/>
    <w:rsid w:val="004746F2"/>
    <w:rsid w:val="004753D1"/>
    <w:rsid w:val="0047546A"/>
    <w:rsid w:val="00475A6E"/>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0BDE"/>
    <w:rsid w:val="004B19EC"/>
    <w:rsid w:val="004B4201"/>
    <w:rsid w:val="004B46CD"/>
    <w:rsid w:val="004B6467"/>
    <w:rsid w:val="004B6469"/>
    <w:rsid w:val="004B6DB1"/>
    <w:rsid w:val="004B7B79"/>
    <w:rsid w:val="004C1E45"/>
    <w:rsid w:val="004C401D"/>
    <w:rsid w:val="004C47CD"/>
    <w:rsid w:val="004C4D83"/>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0D3"/>
    <w:rsid w:val="005506F2"/>
    <w:rsid w:val="00553A44"/>
    <w:rsid w:val="00553B58"/>
    <w:rsid w:val="00560E1D"/>
    <w:rsid w:val="00562CDA"/>
    <w:rsid w:val="0056300B"/>
    <w:rsid w:val="0056324F"/>
    <w:rsid w:val="005678E8"/>
    <w:rsid w:val="0057074F"/>
    <w:rsid w:val="00572434"/>
    <w:rsid w:val="0057329D"/>
    <w:rsid w:val="00573783"/>
    <w:rsid w:val="0057391A"/>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3D5B"/>
    <w:rsid w:val="005A49D1"/>
    <w:rsid w:val="005A5398"/>
    <w:rsid w:val="005A7301"/>
    <w:rsid w:val="005A7367"/>
    <w:rsid w:val="005B0062"/>
    <w:rsid w:val="005B153F"/>
    <w:rsid w:val="005B7F39"/>
    <w:rsid w:val="005C0567"/>
    <w:rsid w:val="005C11FF"/>
    <w:rsid w:val="005C23B8"/>
    <w:rsid w:val="005C574B"/>
    <w:rsid w:val="005C5FAE"/>
    <w:rsid w:val="005D0FC2"/>
    <w:rsid w:val="005D2F0B"/>
    <w:rsid w:val="005D35ED"/>
    <w:rsid w:val="005D46E9"/>
    <w:rsid w:val="005D5E98"/>
    <w:rsid w:val="005E106B"/>
    <w:rsid w:val="005E1389"/>
    <w:rsid w:val="005E4FF5"/>
    <w:rsid w:val="005E5D25"/>
    <w:rsid w:val="005F1A1E"/>
    <w:rsid w:val="005F29AC"/>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218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1DFB"/>
    <w:rsid w:val="00674A9E"/>
    <w:rsid w:val="006769B2"/>
    <w:rsid w:val="00680FC0"/>
    <w:rsid w:val="00681312"/>
    <w:rsid w:val="00684A3C"/>
    <w:rsid w:val="0068587E"/>
    <w:rsid w:val="00690E3D"/>
    <w:rsid w:val="00691B17"/>
    <w:rsid w:val="0069450D"/>
    <w:rsid w:val="006A37B4"/>
    <w:rsid w:val="006A417B"/>
    <w:rsid w:val="006A4785"/>
    <w:rsid w:val="006A6A2C"/>
    <w:rsid w:val="006B00C5"/>
    <w:rsid w:val="006B2F9E"/>
    <w:rsid w:val="006B34D8"/>
    <w:rsid w:val="006B46F0"/>
    <w:rsid w:val="006B66A1"/>
    <w:rsid w:val="006B6C49"/>
    <w:rsid w:val="006C0835"/>
    <w:rsid w:val="006C0AD2"/>
    <w:rsid w:val="006C20B5"/>
    <w:rsid w:val="006C286D"/>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1BB"/>
    <w:rsid w:val="00702395"/>
    <w:rsid w:val="0070276E"/>
    <w:rsid w:val="0070519B"/>
    <w:rsid w:val="00711578"/>
    <w:rsid w:val="0071481A"/>
    <w:rsid w:val="0071588C"/>
    <w:rsid w:val="00715D4E"/>
    <w:rsid w:val="00716E7A"/>
    <w:rsid w:val="00717FA3"/>
    <w:rsid w:val="00720247"/>
    <w:rsid w:val="007211D3"/>
    <w:rsid w:val="00722338"/>
    <w:rsid w:val="00722927"/>
    <w:rsid w:val="00724187"/>
    <w:rsid w:val="007241EE"/>
    <w:rsid w:val="007247E3"/>
    <w:rsid w:val="00724E79"/>
    <w:rsid w:val="00725D4D"/>
    <w:rsid w:val="00725D5F"/>
    <w:rsid w:val="00726CFC"/>
    <w:rsid w:val="00726E25"/>
    <w:rsid w:val="007279AE"/>
    <w:rsid w:val="007309C0"/>
    <w:rsid w:val="007367E5"/>
    <w:rsid w:val="00736E7A"/>
    <w:rsid w:val="00737013"/>
    <w:rsid w:val="007378A3"/>
    <w:rsid w:val="00750DBD"/>
    <w:rsid w:val="007522D6"/>
    <w:rsid w:val="0075325A"/>
    <w:rsid w:val="007536C9"/>
    <w:rsid w:val="007604B0"/>
    <w:rsid w:val="00762024"/>
    <w:rsid w:val="00762BD0"/>
    <w:rsid w:val="007647F9"/>
    <w:rsid w:val="0076496C"/>
    <w:rsid w:val="00765C82"/>
    <w:rsid w:val="00766153"/>
    <w:rsid w:val="007708DB"/>
    <w:rsid w:val="00773A9B"/>
    <w:rsid w:val="00773F96"/>
    <w:rsid w:val="00774524"/>
    <w:rsid w:val="0077581B"/>
    <w:rsid w:val="007835ED"/>
    <w:rsid w:val="00783F7C"/>
    <w:rsid w:val="0079093F"/>
    <w:rsid w:val="0079183F"/>
    <w:rsid w:val="007923EF"/>
    <w:rsid w:val="007950C2"/>
    <w:rsid w:val="007974F4"/>
    <w:rsid w:val="007A0E06"/>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6CEE"/>
    <w:rsid w:val="007D70E3"/>
    <w:rsid w:val="007E0A4C"/>
    <w:rsid w:val="007E0B7E"/>
    <w:rsid w:val="007E1F1A"/>
    <w:rsid w:val="007E2B80"/>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42616"/>
    <w:rsid w:val="00843529"/>
    <w:rsid w:val="00845988"/>
    <w:rsid w:val="00845D37"/>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2C"/>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49C8"/>
    <w:rsid w:val="009158D7"/>
    <w:rsid w:val="00915B7A"/>
    <w:rsid w:val="0092088F"/>
    <w:rsid w:val="009218AD"/>
    <w:rsid w:val="009220C7"/>
    <w:rsid w:val="00923154"/>
    <w:rsid w:val="00924979"/>
    <w:rsid w:val="009251EC"/>
    <w:rsid w:val="00926B48"/>
    <w:rsid w:val="0092764F"/>
    <w:rsid w:val="00927A8D"/>
    <w:rsid w:val="00930ABE"/>
    <w:rsid w:val="00931542"/>
    <w:rsid w:val="00931ECF"/>
    <w:rsid w:val="00934630"/>
    <w:rsid w:val="00936C8B"/>
    <w:rsid w:val="009402E5"/>
    <w:rsid w:val="00942979"/>
    <w:rsid w:val="009431C8"/>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05B2"/>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1840"/>
    <w:rsid w:val="009E369B"/>
    <w:rsid w:val="009E4735"/>
    <w:rsid w:val="009E53CC"/>
    <w:rsid w:val="009E79AE"/>
    <w:rsid w:val="009F197A"/>
    <w:rsid w:val="009F1D74"/>
    <w:rsid w:val="009F21CF"/>
    <w:rsid w:val="009F27C3"/>
    <w:rsid w:val="009F2F14"/>
    <w:rsid w:val="009F3FAA"/>
    <w:rsid w:val="009F576F"/>
    <w:rsid w:val="009F5F7E"/>
    <w:rsid w:val="009F776A"/>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6C81"/>
    <w:rsid w:val="00A77DC2"/>
    <w:rsid w:val="00A806E4"/>
    <w:rsid w:val="00A8281F"/>
    <w:rsid w:val="00A82A13"/>
    <w:rsid w:val="00A833C2"/>
    <w:rsid w:val="00A834AD"/>
    <w:rsid w:val="00A849F3"/>
    <w:rsid w:val="00A851A6"/>
    <w:rsid w:val="00A86529"/>
    <w:rsid w:val="00A87001"/>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3EFB"/>
    <w:rsid w:val="00AC79AE"/>
    <w:rsid w:val="00AD169A"/>
    <w:rsid w:val="00AD1721"/>
    <w:rsid w:val="00AD1D1A"/>
    <w:rsid w:val="00AD1F8B"/>
    <w:rsid w:val="00AD2083"/>
    <w:rsid w:val="00AD2517"/>
    <w:rsid w:val="00AD3970"/>
    <w:rsid w:val="00AD534E"/>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1419"/>
    <w:rsid w:val="00B1255A"/>
    <w:rsid w:val="00B125BA"/>
    <w:rsid w:val="00B15814"/>
    <w:rsid w:val="00B16245"/>
    <w:rsid w:val="00B17DA1"/>
    <w:rsid w:val="00B227F7"/>
    <w:rsid w:val="00B236A1"/>
    <w:rsid w:val="00B23BDF"/>
    <w:rsid w:val="00B3193F"/>
    <w:rsid w:val="00B3258F"/>
    <w:rsid w:val="00B341BA"/>
    <w:rsid w:val="00B35044"/>
    <w:rsid w:val="00B35AB5"/>
    <w:rsid w:val="00B360CE"/>
    <w:rsid w:val="00B411ED"/>
    <w:rsid w:val="00B4261E"/>
    <w:rsid w:val="00B45938"/>
    <w:rsid w:val="00B45A2C"/>
    <w:rsid w:val="00B527DD"/>
    <w:rsid w:val="00B532BE"/>
    <w:rsid w:val="00B55147"/>
    <w:rsid w:val="00B57E3D"/>
    <w:rsid w:val="00B60294"/>
    <w:rsid w:val="00B611AA"/>
    <w:rsid w:val="00B63A08"/>
    <w:rsid w:val="00B63D60"/>
    <w:rsid w:val="00B641A5"/>
    <w:rsid w:val="00B67D15"/>
    <w:rsid w:val="00B70BE4"/>
    <w:rsid w:val="00B71147"/>
    <w:rsid w:val="00B72E3B"/>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324B"/>
    <w:rsid w:val="00BC45B9"/>
    <w:rsid w:val="00BD0937"/>
    <w:rsid w:val="00BD5761"/>
    <w:rsid w:val="00BD64C4"/>
    <w:rsid w:val="00BE1DD8"/>
    <w:rsid w:val="00BE1FD8"/>
    <w:rsid w:val="00BE2CD5"/>
    <w:rsid w:val="00BE48A8"/>
    <w:rsid w:val="00BE4FA8"/>
    <w:rsid w:val="00BF0BDD"/>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59BA"/>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0E3E"/>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6E76"/>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587F"/>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14A7"/>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2263"/>
    <w:rsid w:val="00DA6436"/>
    <w:rsid w:val="00DA6733"/>
    <w:rsid w:val="00DB1DF6"/>
    <w:rsid w:val="00DB2BFD"/>
    <w:rsid w:val="00DB4B7D"/>
    <w:rsid w:val="00DB7900"/>
    <w:rsid w:val="00DC1E24"/>
    <w:rsid w:val="00DC6CB3"/>
    <w:rsid w:val="00DC6DC0"/>
    <w:rsid w:val="00DD0782"/>
    <w:rsid w:val="00DD1CD2"/>
    <w:rsid w:val="00DD3048"/>
    <w:rsid w:val="00DD39C6"/>
    <w:rsid w:val="00DD571F"/>
    <w:rsid w:val="00DD743B"/>
    <w:rsid w:val="00DE14FE"/>
    <w:rsid w:val="00DE27B1"/>
    <w:rsid w:val="00DE75D0"/>
    <w:rsid w:val="00DF0718"/>
    <w:rsid w:val="00DF0C46"/>
    <w:rsid w:val="00DF0DA0"/>
    <w:rsid w:val="00DF5075"/>
    <w:rsid w:val="00DF59B8"/>
    <w:rsid w:val="00DF74F9"/>
    <w:rsid w:val="00DF795D"/>
    <w:rsid w:val="00E0013B"/>
    <w:rsid w:val="00E01A1A"/>
    <w:rsid w:val="00E02057"/>
    <w:rsid w:val="00E02163"/>
    <w:rsid w:val="00E0227A"/>
    <w:rsid w:val="00E0257D"/>
    <w:rsid w:val="00E025D5"/>
    <w:rsid w:val="00E026BF"/>
    <w:rsid w:val="00E03B7E"/>
    <w:rsid w:val="00E047BA"/>
    <w:rsid w:val="00E04D9F"/>
    <w:rsid w:val="00E0588F"/>
    <w:rsid w:val="00E07A6E"/>
    <w:rsid w:val="00E13D7C"/>
    <w:rsid w:val="00E1519B"/>
    <w:rsid w:val="00E15EA1"/>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517DC"/>
    <w:rsid w:val="00E608DB"/>
    <w:rsid w:val="00E619DF"/>
    <w:rsid w:val="00E65697"/>
    <w:rsid w:val="00E65EA6"/>
    <w:rsid w:val="00E669E3"/>
    <w:rsid w:val="00E70353"/>
    <w:rsid w:val="00E73223"/>
    <w:rsid w:val="00E73FBD"/>
    <w:rsid w:val="00E74C0A"/>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5B00"/>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FB1"/>
    <w:rsid w:val="00F453A8"/>
    <w:rsid w:val="00F459E7"/>
    <w:rsid w:val="00F45B2C"/>
    <w:rsid w:val="00F501C8"/>
    <w:rsid w:val="00F5078B"/>
    <w:rsid w:val="00F50B6D"/>
    <w:rsid w:val="00F51A4A"/>
    <w:rsid w:val="00F55422"/>
    <w:rsid w:val="00F569FA"/>
    <w:rsid w:val="00F6126C"/>
    <w:rsid w:val="00F6130E"/>
    <w:rsid w:val="00F626F1"/>
    <w:rsid w:val="00F629B9"/>
    <w:rsid w:val="00F652B8"/>
    <w:rsid w:val="00F65548"/>
    <w:rsid w:val="00F657CF"/>
    <w:rsid w:val="00F67028"/>
    <w:rsid w:val="00F731E7"/>
    <w:rsid w:val="00F76140"/>
    <w:rsid w:val="00F8402C"/>
    <w:rsid w:val="00F85E63"/>
    <w:rsid w:val="00F85FB8"/>
    <w:rsid w:val="00F86695"/>
    <w:rsid w:val="00F86F7A"/>
    <w:rsid w:val="00F9029C"/>
    <w:rsid w:val="00F91A25"/>
    <w:rsid w:val="00F91C43"/>
    <w:rsid w:val="00F92747"/>
    <w:rsid w:val="00F9304D"/>
    <w:rsid w:val="00F9316A"/>
    <w:rsid w:val="00F96DB8"/>
    <w:rsid w:val="00F97487"/>
    <w:rsid w:val="00F9779C"/>
    <w:rsid w:val="00FA032C"/>
    <w:rsid w:val="00FA3C2F"/>
    <w:rsid w:val="00FA5836"/>
    <w:rsid w:val="00FA5967"/>
    <w:rsid w:val="00FA5E1B"/>
    <w:rsid w:val="00FB0A67"/>
    <w:rsid w:val="00FB196C"/>
    <w:rsid w:val="00FB2382"/>
    <w:rsid w:val="00FB261C"/>
    <w:rsid w:val="00FB2BF8"/>
    <w:rsid w:val="00FC0A3B"/>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32"/>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ak-veri.org/isgucu" TargetMode="External"/><Relationship Id="rId5" Type="http://schemas.openxmlformats.org/officeDocument/2006/relationships/webSettings" Target="webSettings.xml"/><Relationship Id="rId10" Type="http://schemas.openxmlformats.org/officeDocument/2006/relationships/hyperlink" Target="https://doi.org/10.1234/iad.2020.012" TargetMode="External"/><Relationship Id="rId4" Type="http://schemas.openxmlformats.org/officeDocument/2006/relationships/settings" Target="settings.xml"/><Relationship Id="rId9" Type="http://schemas.openxmlformats.org/officeDocument/2006/relationships/hyperlink" Target="https://doi.org/10.1234/jes.2021.04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2736</Words>
  <Characters>15601</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57</cp:revision>
  <cp:lastPrinted>2026-01-12T14:46:00Z</cp:lastPrinted>
  <dcterms:created xsi:type="dcterms:W3CDTF">2026-01-12T18:15:00Z</dcterms:created>
  <dcterms:modified xsi:type="dcterms:W3CDTF">2026-07-09T21:44:00Z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